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D28F" w14:textId="7950B8C2" w:rsidR="0021435B" w:rsidRPr="009172FD" w:rsidRDefault="00547B0D" w:rsidP="0021435B">
      <w:pPr>
        <w:spacing w:line="240" w:lineRule="auto"/>
        <w:rPr>
          <w:rFonts w:ascii="Avenir Light" w:hAnsi="Avenir Light" w:cs="Calibri Light"/>
        </w:rPr>
      </w:pPr>
      <w:bookmarkStart w:id="0" w:name="_GoBack"/>
      <w:bookmarkEnd w:id="0"/>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2738EECD"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p>
    <w:p w14:paraId="212301AC" w14:textId="77777777" w:rsidR="001660E6" w:rsidRPr="009172FD" w:rsidRDefault="001660E6" w:rsidP="009C5BD4">
      <w:pPr>
        <w:rPr>
          <w:rFonts w:ascii="Avenir Light" w:hAnsi="Avenir Light"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00345149">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4FDB921D" w:rsidR="00F64260" w:rsidRPr="00F425F7" w:rsidRDefault="00363A42" w:rsidP="00B862BF">
            <w:pPr>
              <w:pStyle w:val="Heading5"/>
              <w:rPr>
                <w:rFonts w:ascii="Avenir Light" w:hAnsi="Avenir Light" w:cs="Calibri Light"/>
                <w:b/>
                <w:bCs/>
                <w:color w:val="auto"/>
              </w:rPr>
            </w:pPr>
            <w:bookmarkStart w:id="1" w:name="Proposal"/>
            <w:bookmarkEnd w:id="1"/>
            <w:r w:rsidRPr="00F425F7">
              <w:rPr>
                <w:rFonts w:ascii="Avenir Light" w:hAnsi="Avenir Light" w:cs="Calibri Light"/>
                <w:b/>
                <w:bCs/>
                <w:color w:val="auto"/>
              </w:rPr>
              <w:t>New Course:  SPED 547</w:t>
            </w:r>
          </w:p>
        </w:tc>
        <w:tc>
          <w:tcPr>
            <w:tcW w:w="131" w:type="pct"/>
            <w:vMerge w:val="restart"/>
          </w:tcPr>
          <w:p w14:paraId="22C82EF7" w14:textId="77777777" w:rsidR="008628B1" w:rsidRPr="009172FD" w:rsidRDefault="008628B1" w:rsidP="00345149">
            <w:pPr>
              <w:spacing w:line="240" w:lineRule="auto"/>
              <w:rPr>
                <w:rFonts w:ascii="Avenir Light" w:hAnsi="Avenir Light" w:cs="Calibri Light"/>
              </w:rPr>
            </w:pPr>
            <w:bookmarkStart w:id="2" w:name="_MON_1418820125"/>
            <w:bookmarkStart w:id="3" w:name="affecred"/>
            <w:bookmarkEnd w:id="2"/>
            <w:bookmarkEnd w:id="3"/>
          </w:p>
        </w:tc>
      </w:tr>
      <w:tr w:rsidR="00047BBA" w:rsidRPr="009172FD" w14:paraId="512E93CC" w14:textId="77777777" w:rsidTr="00345149">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6E3E2983" w:rsidR="00AA4EEB" w:rsidRPr="009172FD" w:rsidRDefault="004301A3" w:rsidP="004301A3">
            <w:pPr>
              <w:rPr>
                <w:rFonts w:ascii="Avenir Light" w:hAnsi="Avenir Light" w:cs="Calibri Light"/>
              </w:rPr>
            </w:pPr>
            <w:r w:rsidRPr="009172FD">
              <w:rPr>
                <w:rFonts w:ascii="Avenir Light" w:hAnsi="Avenir Light" w:cs="Calibri Light"/>
              </w:rPr>
              <w:t>School of Education</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00345149">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162BF641" w14:textId="24B8740E" w:rsidR="00F64260" w:rsidRPr="009172FD" w:rsidRDefault="00F64260" w:rsidP="000A36CD">
            <w:pPr>
              <w:rPr>
                <w:rFonts w:ascii="Avenir Light" w:hAnsi="Avenir Light" w:cs="Calibri Light"/>
              </w:rPr>
            </w:pPr>
            <w:bookmarkStart w:id="4" w:name="type"/>
            <w:r w:rsidRPr="009172FD">
              <w:rPr>
                <w:rFonts w:ascii="Avenir Light" w:hAnsi="Avenir Light" w:cs="Calibri Light"/>
              </w:rPr>
              <w:t>Course:  creation</w:t>
            </w:r>
            <w:bookmarkEnd w:id="4"/>
            <w:r w:rsidRPr="009172FD">
              <w:rPr>
                <w:rFonts w:ascii="Avenir Light" w:hAnsi="Avenir Light" w:cs="Calibri Light"/>
              </w:rPr>
              <w:t xml:space="preserve"> </w:t>
            </w:r>
            <w:r w:rsidR="00363A42" w:rsidRPr="009172FD">
              <w:rPr>
                <w:rFonts w:ascii="Avenir Light" w:hAnsi="Avenir Light" w:cs="Calibri Light"/>
              </w:rPr>
              <w:t xml:space="preserve"> </w:t>
            </w:r>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5F01569A" w:rsidR="00F64260" w:rsidRPr="009172FD" w:rsidRDefault="00B82AFD" w:rsidP="00B862BF">
            <w:pPr>
              <w:rPr>
                <w:rFonts w:ascii="Avenir Light" w:hAnsi="Avenir Light" w:cs="Calibri Light"/>
              </w:rPr>
            </w:pPr>
            <w:bookmarkStart w:id="5" w:name="Originator"/>
            <w:bookmarkEnd w:id="5"/>
            <w:r>
              <w:rPr>
                <w:rFonts w:ascii="Avenir Light" w:hAnsi="Avenir Light" w:cs="Calibri Light"/>
              </w:rPr>
              <w:t>Susan Dell</w:t>
            </w:r>
          </w:p>
        </w:tc>
        <w:tc>
          <w:tcPr>
            <w:tcW w:w="1210" w:type="pct"/>
            <w:gridSpan w:val="2"/>
          </w:tcPr>
          <w:p w14:paraId="561C556F" w14:textId="77777777" w:rsidR="00F64260" w:rsidRPr="009172FD" w:rsidRDefault="00ED2C67"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1519" w:type="pct"/>
            <w:gridSpan w:val="2"/>
          </w:tcPr>
          <w:p w14:paraId="1806736B" w14:textId="25E93039" w:rsidR="00F64260" w:rsidRPr="009172FD" w:rsidRDefault="00363A42" w:rsidP="00B862BF">
            <w:pPr>
              <w:rPr>
                <w:rFonts w:ascii="Avenir Light" w:hAnsi="Avenir Light" w:cs="Calibri Light"/>
              </w:rPr>
            </w:pPr>
            <w:bookmarkStart w:id="6" w:name="home_dept"/>
            <w:bookmarkEnd w:id="6"/>
            <w:r>
              <w:rPr>
                <w:rFonts w:ascii="Avenir Light" w:hAnsi="Avenir Light" w:cs="Calibri Light"/>
              </w:rPr>
              <w:t>SPED</w:t>
            </w:r>
          </w:p>
        </w:tc>
      </w:tr>
      <w:tr w:rsidR="00047BBA" w:rsidRPr="009172FD" w14:paraId="32A3543C" w14:textId="77777777" w:rsidTr="000357A5">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71787B3F" w14:textId="16EB87E9" w:rsidR="00B82AFD" w:rsidRPr="00F425F7" w:rsidRDefault="00B82AFD" w:rsidP="00363A42">
            <w:pPr>
              <w:rPr>
                <w:rFonts w:asciiTheme="majorHAnsi" w:hAnsiTheme="majorHAnsi" w:cstheme="majorHAnsi"/>
                <w:bCs/>
              </w:rPr>
            </w:pPr>
            <w:r w:rsidRPr="00F425F7">
              <w:rPr>
                <w:rFonts w:asciiTheme="majorHAnsi" w:hAnsiTheme="majorHAnsi" w:cstheme="majorHAnsi"/>
                <w:bCs/>
              </w:rPr>
              <w:t xml:space="preserve">The Right to Read Acts ensures that educators </w:t>
            </w:r>
            <w:r w:rsidR="00F95B13">
              <w:rPr>
                <w:rFonts w:asciiTheme="majorHAnsi" w:hAnsiTheme="majorHAnsi" w:cstheme="majorHAnsi"/>
                <w:bCs/>
              </w:rPr>
              <w:t>who</w:t>
            </w:r>
            <w:r w:rsidRPr="00F425F7">
              <w:rPr>
                <w:rFonts w:asciiTheme="majorHAnsi" w:hAnsiTheme="majorHAnsi" w:cstheme="majorHAnsi"/>
                <w:bCs/>
              </w:rPr>
              <w:t xml:space="preserve"> teach ALL LEARNERS extend their </w:t>
            </w:r>
            <w:r w:rsidR="00F95B13">
              <w:rPr>
                <w:rFonts w:asciiTheme="majorHAnsi" w:hAnsiTheme="majorHAnsi" w:cstheme="majorHAnsi"/>
                <w:bCs/>
              </w:rPr>
              <w:t xml:space="preserve">own </w:t>
            </w:r>
            <w:r w:rsidRPr="00F425F7">
              <w:rPr>
                <w:rFonts w:asciiTheme="majorHAnsi" w:hAnsiTheme="majorHAnsi" w:cstheme="majorHAnsi"/>
                <w:bCs/>
              </w:rPr>
              <w:t>knowledge of literacy.  A t</w:t>
            </w:r>
            <w:r w:rsidR="00363A42" w:rsidRPr="00F425F7">
              <w:rPr>
                <w:rFonts w:asciiTheme="majorHAnsi" w:hAnsiTheme="majorHAnsi" w:cstheme="majorHAnsi"/>
                <w:bCs/>
              </w:rPr>
              <w:t>hree</w:t>
            </w:r>
            <w:r w:rsidR="00D966D2" w:rsidRPr="00F425F7">
              <w:rPr>
                <w:rFonts w:asciiTheme="majorHAnsi" w:hAnsiTheme="majorHAnsi" w:cstheme="majorHAnsi"/>
                <w:bCs/>
              </w:rPr>
              <w:t>-</w:t>
            </w:r>
            <w:r w:rsidR="00363A42" w:rsidRPr="00F425F7">
              <w:rPr>
                <w:rFonts w:asciiTheme="majorHAnsi" w:hAnsiTheme="majorHAnsi" w:cstheme="majorHAnsi"/>
                <w:bCs/>
              </w:rPr>
              <w:t xml:space="preserve">course sequence on literacy for students with Severe Intellectual Disability </w:t>
            </w:r>
            <w:r w:rsidRPr="00F425F7">
              <w:rPr>
                <w:rFonts w:asciiTheme="majorHAnsi" w:hAnsiTheme="majorHAnsi" w:cstheme="majorHAnsi"/>
                <w:bCs/>
              </w:rPr>
              <w:t>(SID)</w:t>
            </w:r>
            <w:r w:rsidR="00D966D2" w:rsidRPr="00F425F7">
              <w:rPr>
                <w:rFonts w:asciiTheme="majorHAnsi" w:hAnsiTheme="majorHAnsi" w:cstheme="majorHAnsi"/>
                <w:bCs/>
              </w:rPr>
              <w:t xml:space="preserve"> </w:t>
            </w:r>
            <w:r w:rsidR="00363A42" w:rsidRPr="00F425F7">
              <w:rPr>
                <w:rFonts w:asciiTheme="majorHAnsi" w:hAnsiTheme="majorHAnsi" w:cstheme="majorHAnsi"/>
                <w:bCs/>
              </w:rPr>
              <w:t xml:space="preserve">was submitted to RI Dept. of Education </w:t>
            </w:r>
            <w:r w:rsidRPr="00F425F7">
              <w:rPr>
                <w:rFonts w:asciiTheme="majorHAnsi" w:hAnsiTheme="majorHAnsi" w:cstheme="majorHAnsi"/>
                <w:bCs/>
              </w:rPr>
              <w:t xml:space="preserve">to address the requirements for teachers of students with SID </w:t>
            </w:r>
            <w:r w:rsidR="00363A42" w:rsidRPr="00F425F7">
              <w:rPr>
                <w:rFonts w:asciiTheme="majorHAnsi" w:hAnsiTheme="majorHAnsi" w:cstheme="majorHAnsi"/>
                <w:bCs/>
              </w:rPr>
              <w:t>and was approved in early March 2023.</w:t>
            </w:r>
          </w:p>
          <w:p w14:paraId="539C248F" w14:textId="77777777" w:rsidR="00F425F7" w:rsidRDefault="00F425F7" w:rsidP="00D966D2">
            <w:pPr>
              <w:rPr>
                <w:rFonts w:asciiTheme="majorHAnsi" w:hAnsiTheme="majorHAnsi" w:cstheme="majorHAnsi"/>
                <w:bCs/>
              </w:rPr>
            </w:pPr>
          </w:p>
          <w:p w14:paraId="05EEBBB2" w14:textId="79DCA592" w:rsidR="00F64260" w:rsidRPr="00D966D2" w:rsidRDefault="00363A42" w:rsidP="00D966D2">
            <w:pPr>
              <w:rPr>
                <w:rFonts w:ascii="Apple Braille" w:hAnsi="Apple Braille"/>
                <w:bCs/>
              </w:rPr>
            </w:pPr>
            <w:r w:rsidRPr="00F425F7">
              <w:rPr>
                <w:rFonts w:asciiTheme="majorHAnsi" w:hAnsiTheme="majorHAnsi" w:cstheme="majorHAnsi"/>
                <w:bCs/>
              </w:rPr>
              <w:t xml:space="preserve">The first two courses </w:t>
            </w:r>
            <w:r w:rsidR="00B82AFD" w:rsidRPr="00F425F7">
              <w:rPr>
                <w:rFonts w:asciiTheme="majorHAnsi" w:hAnsiTheme="majorHAnsi" w:cstheme="majorHAnsi"/>
                <w:bCs/>
              </w:rPr>
              <w:t>in the sequence</w:t>
            </w:r>
            <w:r w:rsidR="00D966D2" w:rsidRPr="00F425F7">
              <w:rPr>
                <w:rFonts w:asciiTheme="majorHAnsi" w:hAnsiTheme="majorHAnsi" w:cstheme="majorHAnsi"/>
                <w:bCs/>
              </w:rPr>
              <w:t xml:space="preserve"> (READ 534 and SPED 546) </w:t>
            </w:r>
            <w:r w:rsidRPr="00F425F7">
              <w:rPr>
                <w:rFonts w:asciiTheme="majorHAnsi" w:hAnsiTheme="majorHAnsi" w:cstheme="majorHAnsi"/>
                <w:bCs/>
              </w:rPr>
              <w:t>are approved existing courses</w:t>
            </w:r>
            <w:r w:rsidR="00D966D2" w:rsidRPr="00F425F7">
              <w:rPr>
                <w:rFonts w:asciiTheme="majorHAnsi" w:hAnsiTheme="majorHAnsi" w:cstheme="majorHAnsi"/>
                <w:bCs/>
              </w:rPr>
              <w:t xml:space="preserve">.  </w:t>
            </w:r>
            <w:r w:rsidRPr="00F425F7">
              <w:rPr>
                <w:rFonts w:asciiTheme="majorHAnsi" w:hAnsiTheme="majorHAnsi" w:cstheme="majorHAnsi"/>
                <w:bCs/>
              </w:rPr>
              <w:t xml:space="preserve"> </w:t>
            </w:r>
            <w:r w:rsidR="00B82AFD" w:rsidRPr="00F425F7">
              <w:rPr>
                <w:rFonts w:asciiTheme="majorHAnsi" w:hAnsiTheme="majorHAnsi" w:cstheme="majorHAnsi"/>
                <w:bCs/>
              </w:rPr>
              <w:t>SPED 547 (</w:t>
            </w:r>
            <w:r w:rsidR="00D966D2" w:rsidRPr="00F425F7">
              <w:rPr>
                <w:rFonts w:asciiTheme="majorHAnsi" w:hAnsiTheme="majorHAnsi" w:cstheme="majorHAnsi"/>
                <w:bCs/>
              </w:rPr>
              <w:t xml:space="preserve">this new </w:t>
            </w:r>
            <w:r w:rsidR="00B82AFD" w:rsidRPr="00F425F7">
              <w:rPr>
                <w:rFonts w:asciiTheme="majorHAnsi" w:hAnsiTheme="majorHAnsi" w:cstheme="majorHAnsi"/>
                <w:bCs/>
              </w:rPr>
              <w:t>course propos</w:t>
            </w:r>
            <w:r w:rsidR="00D966D2" w:rsidRPr="00F425F7">
              <w:rPr>
                <w:rFonts w:asciiTheme="majorHAnsi" w:hAnsiTheme="majorHAnsi" w:cstheme="majorHAnsi"/>
                <w:bCs/>
              </w:rPr>
              <w:t>al)</w:t>
            </w:r>
            <w:r w:rsidR="00B82AFD" w:rsidRPr="00F425F7">
              <w:rPr>
                <w:rFonts w:asciiTheme="majorHAnsi" w:hAnsiTheme="majorHAnsi" w:cstheme="majorHAnsi"/>
                <w:bCs/>
              </w:rPr>
              <w:t xml:space="preserve"> provides a 4-credit </w:t>
            </w:r>
            <w:r w:rsidR="00D966D2" w:rsidRPr="00F425F7">
              <w:rPr>
                <w:rFonts w:asciiTheme="majorHAnsi" w:hAnsiTheme="majorHAnsi" w:cstheme="majorHAnsi"/>
                <w:bCs/>
              </w:rPr>
              <w:t xml:space="preserve">extension to the </w:t>
            </w:r>
            <w:r w:rsidR="004B279E">
              <w:rPr>
                <w:rFonts w:asciiTheme="majorHAnsi" w:hAnsiTheme="majorHAnsi" w:cstheme="majorHAnsi"/>
                <w:bCs/>
              </w:rPr>
              <w:t>RE</w:t>
            </w:r>
            <w:r w:rsidR="00BE5C1E">
              <w:rPr>
                <w:rFonts w:asciiTheme="majorHAnsi" w:hAnsiTheme="majorHAnsi" w:cstheme="majorHAnsi"/>
                <w:bCs/>
              </w:rPr>
              <w:t>A</w:t>
            </w:r>
            <w:r w:rsidR="00D966D2" w:rsidRPr="00F425F7">
              <w:rPr>
                <w:rFonts w:asciiTheme="majorHAnsi" w:hAnsiTheme="majorHAnsi" w:cstheme="majorHAnsi"/>
                <w:bCs/>
              </w:rPr>
              <w:t xml:space="preserve">D 534 and SPED 546, applying previous knowledge to reading instruction for </w:t>
            </w:r>
            <w:r w:rsidR="00B82AFD" w:rsidRPr="00F425F7">
              <w:rPr>
                <w:rFonts w:asciiTheme="majorHAnsi" w:hAnsiTheme="majorHAnsi" w:cstheme="majorHAnsi"/>
                <w:bCs/>
              </w:rPr>
              <w:t>s</w:t>
            </w:r>
            <w:r w:rsidRPr="00F425F7">
              <w:rPr>
                <w:rFonts w:asciiTheme="majorHAnsi" w:hAnsiTheme="majorHAnsi" w:cstheme="majorHAnsi"/>
                <w:bCs/>
              </w:rPr>
              <w:t xml:space="preserve">tudents with Severe Intellectual </w:t>
            </w:r>
            <w:r w:rsidR="00D966D2" w:rsidRPr="00F425F7">
              <w:rPr>
                <w:rFonts w:asciiTheme="majorHAnsi" w:hAnsiTheme="majorHAnsi" w:cstheme="majorHAnsi"/>
                <w:bCs/>
              </w:rPr>
              <w:t xml:space="preserve">Disability.  SPED 547 introduces extension content </w:t>
            </w:r>
            <w:r w:rsidR="00B82AFD" w:rsidRPr="00F425F7">
              <w:rPr>
                <w:rFonts w:asciiTheme="majorHAnsi" w:hAnsiTheme="majorHAnsi" w:cstheme="majorHAnsi"/>
                <w:bCs/>
              </w:rPr>
              <w:t xml:space="preserve">with a practicum application of teaching reading to students with </w:t>
            </w:r>
            <w:r w:rsidR="00F425F7" w:rsidRPr="00F425F7">
              <w:rPr>
                <w:rFonts w:asciiTheme="majorHAnsi" w:hAnsiTheme="majorHAnsi" w:cstheme="majorHAnsi"/>
                <w:bCs/>
              </w:rPr>
              <w:t>complex learning needs.</w:t>
            </w:r>
          </w:p>
        </w:tc>
      </w:tr>
      <w:tr w:rsidR="00047BBA" w:rsidRPr="009172FD" w14:paraId="16E2A762" w14:textId="77777777" w:rsidTr="000357A5">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63EC41C5" w:rsidR="000357A5" w:rsidRPr="009172FD" w:rsidRDefault="00D966D2" w:rsidP="00B862BF">
            <w:pPr>
              <w:rPr>
                <w:rFonts w:ascii="Avenir Light" w:hAnsi="Avenir Light" w:cs="Calibri Light"/>
              </w:rPr>
            </w:pPr>
            <w:r>
              <w:rPr>
                <w:rFonts w:ascii="Avenir Light" w:hAnsi="Avenir Light" w:cs="Calibri Light"/>
              </w:rPr>
              <w:t xml:space="preserve">SPED 547 provides students coursework that addresses specific needs identified by teachers of students with SID not available anywhere in RI.  </w:t>
            </w:r>
          </w:p>
        </w:tc>
      </w:tr>
      <w:tr w:rsidR="00047BBA" w:rsidRPr="009172FD" w14:paraId="6C5E3AB5" w14:textId="77777777" w:rsidTr="000357A5">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71C23315" w:rsidR="000357A5" w:rsidRPr="009172FD" w:rsidRDefault="000357A5" w:rsidP="00B862BF">
            <w:pPr>
              <w:rPr>
                <w:rFonts w:ascii="Avenir Light" w:hAnsi="Avenir Light" w:cs="Calibri Light"/>
              </w:rPr>
            </w:pPr>
          </w:p>
        </w:tc>
      </w:tr>
      <w:tr w:rsidR="00047BBA" w:rsidRPr="009172FD" w14:paraId="2AC7A995" w14:textId="77777777" w:rsidTr="000357A5">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7"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7"/>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27D16735" w:rsidR="00B07266" w:rsidRPr="009172FD" w:rsidRDefault="00517BF9" w:rsidP="00C25F9D">
            <w:pPr>
              <w:rPr>
                <w:rFonts w:ascii="Avenir Light" w:hAnsi="Avenir Light" w:cs="Calibri Light"/>
              </w:rPr>
            </w:pPr>
            <w:bookmarkStart w:id="8" w:name="faculty"/>
            <w:bookmarkEnd w:id="8"/>
            <w:r>
              <w:rPr>
                <w:rFonts w:ascii="Avenir Light" w:hAnsi="Avenir Light" w:cs="Calibri Light"/>
              </w:rPr>
              <w:t>Wil</w:t>
            </w:r>
            <w:r w:rsidR="00F674E5">
              <w:rPr>
                <w:rFonts w:ascii="Avenir Light" w:hAnsi="Avenir Light" w:cs="Calibri Light"/>
              </w:rPr>
              <w:t>l</w:t>
            </w:r>
            <w:r>
              <w:rPr>
                <w:rFonts w:ascii="Avenir Light" w:hAnsi="Avenir Light" w:cs="Calibri Light"/>
              </w:rPr>
              <w:t xml:space="preserve"> be taught by either FT or Adjunct faculty </w:t>
            </w:r>
          </w:p>
        </w:tc>
      </w:tr>
      <w:tr w:rsidR="00047BBA" w:rsidRPr="009172FD" w14:paraId="696EB52B" w14:textId="77777777" w:rsidTr="000357A5">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ED2C67"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5"/>
          </w:tcPr>
          <w:p w14:paraId="2B334870" w14:textId="5AFA9558" w:rsidR="00B07266" w:rsidRPr="009172FD" w:rsidRDefault="00517BF9" w:rsidP="00C25F9D">
            <w:pPr>
              <w:rPr>
                <w:rFonts w:ascii="Avenir Light" w:hAnsi="Avenir Light" w:cs="Calibri Light"/>
              </w:rPr>
            </w:pPr>
            <w:bookmarkStart w:id="9" w:name="library"/>
            <w:bookmarkEnd w:id="9"/>
            <w:r>
              <w:rPr>
                <w:rFonts w:ascii="Avenir Light" w:hAnsi="Avenir Light" w:cs="Calibri Light"/>
              </w:rPr>
              <w:t>None</w:t>
            </w:r>
          </w:p>
        </w:tc>
      </w:tr>
      <w:tr w:rsidR="00047BBA" w:rsidRPr="009172FD" w14:paraId="229433C0" w14:textId="77777777" w:rsidTr="000357A5">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ED2C67"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5"/>
          </w:tcPr>
          <w:p w14:paraId="08E05E74" w14:textId="2872337A" w:rsidR="00B07266" w:rsidRPr="009172FD" w:rsidRDefault="00517BF9" w:rsidP="00C25F9D">
            <w:pPr>
              <w:rPr>
                <w:rFonts w:ascii="Avenir Light" w:hAnsi="Avenir Light" w:cs="Calibri Light"/>
              </w:rPr>
            </w:pPr>
            <w:bookmarkStart w:id="10" w:name="technology"/>
            <w:bookmarkEnd w:id="10"/>
            <w:r>
              <w:rPr>
                <w:rFonts w:ascii="Avenir Light" w:hAnsi="Avenir Light" w:cs="Calibri Light"/>
              </w:rPr>
              <w:t>None (use of typical Blackboard and Zoom)</w:t>
            </w:r>
          </w:p>
        </w:tc>
      </w:tr>
      <w:tr w:rsidR="00047BBA" w:rsidRPr="009172FD" w14:paraId="5A1D36F2" w14:textId="77777777" w:rsidTr="000357A5">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ED2C67"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5"/>
          </w:tcPr>
          <w:p w14:paraId="0292F066" w14:textId="6CAFBDB9" w:rsidR="00B07266" w:rsidRPr="009172FD" w:rsidRDefault="00517BF9" w:rsidP="00C25F9D">
            <w:pPr>
              <w:rPr>
                <w:rFonts w:ascii="Avenir Light" w:hAnsi="Avenir Light" w:cs="Calibri Light"/>
              </w:rPr>
            </w:pPr>
            <w:bookmarkStart w:id="11" w:name="facilities"/>
            <w:bookmarkEnd w:id="11"/>
            <w:r>
              <w:rPr>
                <w:rFonts w:ascii="Avenir Light" w:hAnsi="Avenir Light" w:cs="Calibri Light"/>
              </w:rPr>
              <w:t xml:space="preserve">None (use of typical RIC classroom) </w:t>
            </w:r>
          </w:p>
        </w:tc>
      </w:tr>
      <w:tr w:rsidR="000357A5" w:rsidRPr="009172FD" w14:paraId="45835EBD" w14:textId="4DFDEEF9" w:rsidTr="000357A5">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6D85B88A" w:rsidR="000357A5" w:rsidRPr="009172FD" w:rsidRDefault="0007414A" w:rsidP="00C25F9D">
            <w:pPr>
              <w:rPr>
                <w:rFonts w:ascii="Avenir Light" w:hAnsi="Avenir Light" w:cs="Calibri Light"/>
              </w:rPr>
            </w:pPr>
            <w:bookmarkStart w:id="12" w:name="prog_impact"/>
            <w:bookmarkEnd w:id="12"/>
            <w:r>
              <w:rPr>
                <w:rFonts w:ascii="Avenir Light" w:hAnsi="Avenir Light" w:cs="Calibri Light"/>
              </w:rPr>
              <w:t>Fall 202</w:t>
            </w:r>
            <w:r w:rsidR="00517BF9">
              <w:rPr>
                <w:rFonts w:ascii="Avenir Light" w:hAnsi="Avenir Light" w:cs="Calibri Light"/>
              </w:rPr>
              <w:t>4</w:t>
            </w:r>
          </w:p>
        </w:tc>
        <w:tc>
          <w:tcPr>
            <w:tcW w:w="981"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77777777" w:rsidR="000357A5" w:rsidRPr="009172FD" w:rsidRDefault="000357A5" w:rsidP="00C25F9D">
            <w:pPr>
              <w:rPr>
                <w:rFonts w:ascii="Avenir Light" w:hAnsi="Avenir Light" w:cs="Calibri Light"/>
              </w:rPr>
            </w:pPr>
          </w:p>
        </w:tc>
      </w:tr>
      <w:tr w:rsidR="00547B0D" w:rsidRPr="009172FD" w14:paraId="329AA85F" w14:textId="77777777" w:rsidTr="00547B0D">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18DD1851" w14:textId="77777777" w:rsidR="00547B0D" w:rsidRDefault="00F95B13" w:rsidP="00C25F9D">
            <w:pPr>
              <w:rPr>
                <w:rFonts w:ascii="Avenir Light" w:hAnsi="Avenir Light" w:cs="Calibri Light"/>
              </w:rPr>
            </w:pPr>
            <w:r>
              <w:rPr>
                <w:rFonts w:ascii="Avenir Light" w:hAnsi="Avenir Light" w:cs="Calibri Light"/>
              </w:rPr>
              <w:t xml:space="preserve">We will add this course to the list of special education courses here </w:t>
            </w:r>
            <w:hyperlink r:id="rId8" w:history="1">
              <w:r w:rsidRPr="00AF58CA">
                <w:rPr>
                  <w:rStyle w:val="Hyperlink"/>
                  <w:rFonts w:ascii="Avenir Light" w:hAnsi="Avenir Light" w:cs="Calibri Light"/>
                </w:rPr>
                <w:t>https://ric.smartcatalogiq.com/en/2023-2024/catalog/courses/sped-special-education/</w:t>
              </w:r>
            </w:hyperlink>
            <w:r>
              <w:rPr>
                <w:rFonts w:ascii="Avenir Light" w:hAnsi="Avenir Light" w:cs="Calibri Light"/>
              </w:rPr>
              <w:t xml:space="preserve"> </w:t>
            </w:r>
          </w:p>
          <w:p w14:paraId="5C93F13D" w14:textId="526FEC87" w:rsidR="00F95B13" w:rsidRPr="009172FD" w:rsidRDefault="00F95B13" w:rsidP="00C25F9D">
            <w:pPr>
              <w:rPr>
                <w:rFonts w:ascii="Avenir Light" w:hAnsi="Avenir Light" w:cs="Calibri Light"/>
              </w:rPr>
            </w:pPr>
            <w:r>
              <w:rPr>
                <w:rFonts w:ascii="Avenir Light" w:hAnsi="Avenir Light" w:cs="Calibri Light"/>
              </w:rPr>
              <w:t xml:space="preserve">Later this year we will be adding content on the SID program homepage that describes this and the other courses (SPED 546, READ 534) and other information about the RIDE science of reading requirements. </w:t>
            </w:r>
          </w:p>
        </w:tc>
      </w:tr>
    </w:tbl>
    <w:p w14:paraId="14CFF84D" w14:textId="77777777" w:rsidR="00F64260" w:rsidRPr="009172FD" w:rsidRDefault="00F64260" w:rsidP="00B862BF">
      <w:pPr>
        <w:rPr>
          <w:rFonts w:ascii="Avenir Light" w:hAnsi="Avenir Light" w:cs="Calibri Light"/>
        </w:rPr>
      </w:pPr>
    </w:p>
    <w:p w14:paraId="08F9A60A" w14:textId="77777777" w:rsidR="00047BBA" w:rsidRPr="009172FD" w:rsidRDefault="00047BBA">
      <w:pPr>
        <w:rPr>
          <w:rFonts w:ascii="Avenir Light" w:hAnsi="Avenir Light" w:cs="Calibri Light"/>
        </w:rPr>
      </w:pPr>
      <w:r w:rsidRPr="009172FD">
        <w:rPr>
          <w:rFonts w:ascii="Avenir Light" w:hAnsi="Avenir Light" w:cs="Calibri Light"/>
        </w:rPr>
        <w:br w:type="page"/>
      </w:r>
    </w:p>
    <w:p w14:paraId="7984EDA0" w14:textId="7372DCAB" w:rsidR="00047BBA" w:rsidRPr="009172FD" w:rsidRDefault="00047BBA" w:rsidP="00047BBA">
      <w:pPr>
        <w:pStyle w:val="Heading2"/>
        <w:jc w:val="left"/>
        <w:rPr>
          <w:rFonts w:ascii="Avenir Light" w:hAnsi="Avenir Light" w:cs="Calibri Light"/>
          <w:color w:val="auto"/>
          <w:sz w:val="22"/>
          <w:szCs w:val="22"/>
        </w:rPr>
      </w:pPr>
    </w:p>
    <w:p w14:paraId="18887420" w14:textId="7DE4BCD7" w:rsidR="00047BBA" w:rsidRPr="009172FD" w:rsidRDefault="00047BBA">
      <w:pPr>
        <w:spacing w:line="240" w:lineRule="auto"/>
        <w:rPr>
          <w:rFonts w:ascii="Avenir Light" w:hAnsi="Avenir Light" w:cs="Calibri Light"/>
          <w:caps/>
          <w:spacing w:val="15"/>
        </w:rPr>
      </w:pPr>
    </w:p>
    <w:p w14:paraId="1FF9C39B" w14:textId="77777777" w:rsidR="00A86480" w:rsidRPr="009172FD" w:rsidRDefault="00A86480" w:rsidP="00A86480">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B. NEW OR REVISED COURSES</w:t>
      </w:r>
    </w:p>
    <w:p w14:paraId="158709B2" w14:textId="77777777" w:rsidR="00A86480" w:rsidRPr="009172FD" w:rsidRDefault="00A86480" w:rsidP="00A86480">
      <w:pPr>
        <w:keepNext/>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2560"/>
        <w:gridCol w:w="5120"/>
      </w:tblGrid>
      <w:tr w:rsidR="00A86480" w:rsidRPr="009172FD" w14:paraId="29C8D090" w14:textId="77777777" w:rsidTr="00A86480">
        <w:trPr>
          <w:tblHeader/>
        </w:trPr>
        <w:tc>
          <w:tcPr>
            <w:tcW w:w="3100" w:type="dxa"/>
            <w:shd w:val="clear" w:color="auto" w:fill="auto"/>
            <w:noWrap/>
            <w:vAlign w:val="center"/>
          </w:tcPr>
          <w:p w14:paraId="788BA48A" w14:textId="77777777" w:rsidR="00A86480" w:rsidRPr="009172FD" w:rsidRDefault="00A86480" w:rsidP="00734E42">
            <w:pPr>
              <w:pStyle w:val="Heading5"/>
              <w:keepNext/>
              <w:spacing w:before="0" w:after="0" w:line="240" w:lineRule="auto"/>
              <w:rPr>
                <w:rFonts w:ascii="Avenir Light" w:hAnsi="Avenir Light" w:cs="Calibri Light"/>
                <w:color w:val="auto"/>
              </w:rPr>
            </w:pPr>
          </w:p>
        </w:tc>
        <w:tc>
          <w:tcPr>
            <w:tcW w:w="2560" w:type="dxa"/>
            <w:shd w:val="clear" w:color="auto" w:fill="auto"/>
            <w:noWrap/>
          </w:tcPr>
          <w:p w14:paraId="0C0D7B2B" w14:textId="243D1161" w:rsidR="00A86480" w:rsidRPr="009172FD" w:rsidRDefault="00A86480" w:rsidP="00A86480">
            <w:pPr>
              <w:pStyle w:val="Heading5"/>
              <w:keepNext/>
              <w:spacing w:before="0" w:after="0" w:line="240" w:lineRule="auto"/>
              <w:jc w:val="center"/>
              <w:rPr>
                <w:rFonts w:ascii="Avenir Light" w:hAnsi="Avenir Light" w:cs="Calibri Light"/>
              </w:rPr>
            </w:pPr>
            <w:r w:rsidRPr="009172FD">
              <w:rPr>
                <w:rFonts w:ascii="Avenir Light" w:hAnsi="Avenir Light" w:cs="Calibri Light"/>
                <w:color w:val="auto"/>
              </w:rPr>
              <w:t xml:space="preserve">Old </w:t>
            </w:r>
          </w:p>
        </w:tc>
        <w:tc>
          <w:tcPr>
            <w:tcW w:w="5120" w:type="dxa"/>
            <w:shd w:val="clear" w:color="auto" w:fill="auto"/>
            <w:noWrap/>
          </w:tcPr>
          <w:p w14:paraId="77CDB5EA" w14:textId="49A6EF74" w:rsidR="00A86480" w:rsidRPr="00A86480" w:rsidRDefault="00A86480" w:rsidP="00A86480">
            <w:pPr>
              <w:pStyle w:val="Heading5"/>
              <w:keepNext/>
              <w:spacing w:before="0" w:after="0" w:line="240" w:lineRule="auto"/>
              <w:rPr>
                <w:rFonts w:ascii="Avenir Light" w:hAnsi="Avenir Light" w:cs="Calibri Light"/>
                <w:b/>
                <w:bCs/>
                <w:color w:val="auto"/>
              </w:rPr>
            </w:pPr>
            <w:r w:rsidRPr="00A86480">
              <w:rPr>
                <w:rFonts w:ascii="Avenir Light" w:hAnsi="Avenir Light" w:cs="Calibri Light"/>
                <w:b/>
                <w:bCs/>
                <w:color w:val="auto"/>
              </w:rPr>
              <w:t>New</w:t>
            </w:r>
          </w:p>
        </w:tc>
      </w:tr>
      <w:tr w:rsidR="00A86480" w:rsidRPr="009172FD" w14:paraId="6D1574DE" w14:textId="77777777" w:rsidTr="00A86480">
        <w:tc>
          <w:tcPr>
            <w:tcW w:w="3100" w:type="dxa"/>
            <w:shd w:val="clear" w:color="auto" w:fill="auto"/>
            <w:noWrap/>
            <w:vAlign w:val="center"/>
          </w:tcPr>
          <w:p w14:paraId="17F5F636"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color w:val="auto"/>
                </w:rPr>
                <w:t>Course prefix and number</w:t>
              </w:r>
            </w:hyperlink>
            <w:r w:rsidRPr="009172FD">
              <w:rPr>
                <w:rFonts w:ascii="Avenir Light" w:hAnsi="Avenir Light" w:cs="Calibri Light"/>
              </w:rPr>
              <w:t xml:space="preserve"> </w:t>
            </w:r>
          </w:p>
        </w:tc>
        <w:tc>
          <w:tcPr>
            <w:tcW w:w="2560" w:type="dxa"/>
            <w:shd w:val="clear" w:color="auto" w:fill="auto"/>
            <w:noWrap/>
          </w:tcPr>
          <w:p w14:paraId="51F33D8C" w14:textId="77777777" w:rsidR="00A86480" w:rsidRPr="009172FD" w:rsidRDefault="00A86480" w:rsidP="00734E42">
            <w:pPr>
              <w:spacing w:line="240" w:lineRule="auto"/>
              <w:rPr>
                <w:rFonts w:ascii="Avenir Light" w:hAnsi="Avenir Light" w:cs="Calibri Light"/>
              </w:rPr>
            </w:pPr>
            <w:bookmarkStart w:id="13" w:name="cours_title"/>
            <w:bookmarkEnd w:id="13"/>
          </w:p>
        </w:tc>
        <w:tc>
          <w:tcPr>
            <w:tcW w:w="5120" w:type="dxa"/>
            <w:shd w:val="clear" w:color="auto" w:fill="auto"/>
            <w:noWrap/>
          </w:tcPr>
          <w:p w14:paraId="7B8D0C15" w14:textId="17EE75D8" w:rsidR="00A86480" w:rsidRPr="009172FD" w:rsidRDefault="00A86480" w:rsidP="00734E42">
            <w:pPr>
              <w:spacing w:line="240" w:lineRule="auto"/>
              <w:rPr>
                <w:rFonts w:ascii="Avenir Light" w:hAnsi="Avenir Light" w:cs="Calibri Light"/>
              </w:rPr>
            </w:pPr>
            <w:r>
              <w:rPr>
                <w:rFonts w:ascii="Avenir Light" w:hAnsi="Avenir Light" w:cs="Calibri Light"/>
              </w:rPr>
              <w:t>SPED 547</w:t>
            </w:r>
          </w:p>
        </w:tc>
      </w:tr>
      <w:tr w:rsidR="00A86480" w:rsidRPr="009172FD" w14:paraId="6D705FEC" w14:textId="77777777" w:rsidTr="00A86480">
        <w:tc>
          <w:tcPr>
            <w:tcW w:w="3100" w:type="dxa"/>
            <w:shd w:val="clear" w:color="auto" w:fill="auto"/>
            <w:noWrap/>
            <w:vAlign w:val="center"/>
          </w:tcPr>
          <w:p w14:paraId="6B315092"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B.2. Cross listing number if any</w:t>
            </w:r>
          </w:p>
        </w:tc>
        <w:tc>
          <w:tcPr>
            <w:tcW w:w="2560" w:type="dxa"/>
            <w:shd w:val="clear" w:color="auto" w:fill="auto"/>
            <w:noWrap/>
          </w:tcPr>
          <w:p w14:paraId="5DECEED8" w14:textId="77777777" w:rsidR="00A86480" w:rsidRPr="009172FD" w:rsidRDefault="00A86480" w:rsidP="00734E42">
            <w:pPr>
              <w:spacing w:line="240" w:lineRule="auto"/>
              <w:rPr>
                <w:rFonts w:ascii="Avenir Light" w:hAnsi="Avenir Light" w:cs="Calibri Light"/>
              </w:rPr>
            </w:pPr>
          </w:p>
        </w:tc>
        <w:tc>
          <w:tcPr>
            <w:tcW w:w="5120" w:type="dxa"/>
            <w:shd w:val="clear" w:color="auto" w:fill="auto"/>
            <w:noWrap/>
          </w:tcPr>
          <w:p w14:paraId="6593AD68" w14:textId="77777777" w:rsidR="00A86480" w:rsidRPr="009172FD" w:rsidRDefault="00A86480" w:rsidP="00734E42">
            <w:pPr>
              <w:spacing w:line="240" w:lineRule="auto"/>
              <w:rPr>
                <w:rFonts w:ascii="Avenir Light" w:hAnsi="Avenir Light" w:cs="Calibri Light"/>
              </w:rPr>
            </w:pPr>
          </w:p>
        </w:tc>
      </w:tr>
      <w:tr w:rsidR="00A86480" w:rsidRPr="009172FD" w14:paraId="6D439F27" w14:textId="77777777" w:rsidTr="00A86480">
        <w:tc>
          <w:tcPr>
            <w:tcW w:w="3100" w:type="dxa"/>
            <w:shd w:val="clear" w:color="auto" w:fill="auto"/>
            <w:noWrap/>
            <w:vAlign w:val="center"/>
          </w:tcPr>
          <w:p w14:paraId="0B1CC537"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color w:val="auto"/>
                </w:rPr>
                <w:t>Course title</w:t>
              </w:r>
            </w:hyperlink>
            <w:r w:rsidRPr="009172FD">
              <w:rPr>
                <w:rFonts w:ascii="Avenir Light" w:hAnsi="Avenir Light" w:cs="Calibri Light"/>
              </w:rPr>
              <w:t xml:space="preserve"> </w:t>
            </w:r>
          </w:p>
        </w:tc>
        <w:tc>
          <w:tcPr>
            <w:tcW w:w="2560" w:type="dxa"/>
            <w:shd w:val="clear" w:color="auto" w:fill="auto"/>
            <w:noWrap/>
          </w:tcPr>
          <w:p w14:paraId="69C698C8" w14:textId="77777777" w:rsidR="00A86480" w:rsidRPr="009172FD" w:rsidRDefault="00A86480" w:rsidP="00734E42">
            <w:pPr>
              <w:spacing w:line="240" w:lineRule="auto"/>
              <w:rPr>
                <w:rFonts w:ascii="Avenir Light" w:hAnsi="Avenir Light" w:cs="Calibri Light"/>
              </w:rPr>
            </w:pPr>
            <w:bookmarkStart w:id="14" w:name="title"/>
            <w:bookmarkEnd w:id="14"/>
          </w:p>
        </w:tc>
        <w:tc>
          <w:tcPr>
            <w:tcW w:w="5120" w:type="dxa"/>
            <w:shd w:val="clear" w:color="auto" w:fill="auto"/>
            <w:noWrap/>
          </w:tcPr>
          <w:p w14:paraId="02E02DA4" w14:textId="3AAD758B" w:rsidR="00A86480" w:rsidRPr="004A0B2F" w:rsidRDefault="00A86480" w:rsidP="00A86480">
            <w:pPr>
              <w:rPr>
                <w:rFonts w:ascii="Avenir Light" w:hAnsi="Avenir Light" w:cs="Calibri Light"/>
              </w:rPr>
            </w:pPr>
            <w:r w:rsidRPr="004A0B2F">
              <w:rPr>
                <w:rFonts w:ascii="Avenir Light" w:hAnsi="Avenir Light" w:cs="Calibri Light"/>
              </w:rPr>
              <w:t>Literacy: Students with Complex Learning Needs</w:t>
            </w:r>
          </w:p>
        </w:tc>
      </w:tr>
      <w:tr w:rsidR="00A86480" w:rsidRPr="009172FD" w14:paraId="3FDCEA06" w14:textId="77777777" w:rsidTr="00A86480">
        <w:tc>
          <w:tcPr>
            <w:tcW w:w="3100" w:type="dxa"/>
            <w:shd w:val="clear" w:color="auto" w:fill="auto"/>
            <w:noWrap/>
            <w:vAlign w:val="center"/>
          </w:tcPr>
          <w:p w14:paraId="563D8C50"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 xml:space="preserve">B.4. </w:t>
            </w:r>
            <w:hyperlink w:anchor="description" w:tooltip="Limit to 30 words, excluding credit hours, prerequisites, semester hours, when the course is offered, exclusions, former course numbers and titles, or course repetition. " w:history="1">
              <w:r w:rsidRPr="009172FD">
                <w:rPr>
                  <w:rStyle w:val="Hyperlink"/>
                  <w:rFonts w:ascii="Avenir Light" w:hAnsi="Avenir Light" w:cs="Calibri Light"/>
                  <w:color w:val="auto"/>
                </w:rPr>
                <w:t>Course description</w:t>
              </w:r>
            </w:hyperlink>
            <w:r w:rsidRPr="009172FD">
              <w:rPr>
                <w:rFonts w:ascii="Avenir Light" w:hAnsi="Avenir Light" w:cs="Calibri Light"/>
              </w:rPr>
              <w:t xml:space="preserve"> </w:t>
            </w:r>
          </w:p>
        </w:tc>
        <w:tc>
          <w:tcPr>
            <w:tcW w:w="2560" w:type="dxa"/>
            <w:shd w:val="clear" w:color="auto" w:fill="auto"/>
            <w:noWrap/>
          </w:tcPr>
          <w:p w14:paraId="123CAE42" w14:textId="77777777" w:rsidR="00A86480" w:rsidRPr="009172FD" w:rsidRDefault="00A86480" w:rsidP="00734E42">
            <w:pPr>
              <w:tabs>
                <w:tab w:val="left" w:pos="690"/>
              </w:tabs>
              <w:spacing w:line="240" w:lineRule="auto"/>
              <w:rPr>
                <w:rFonts w:ascii="Avenir Light" w:hAnsi="Avenir Light" w:cs="Calibri Light"/>
              </w:rPr>
            </w:pPr>
            <w:bookmarkStart w:id="15" w:name="description"/>
            <w:bookmarkEnd w:id="15"/>
          </w:p>
        </w:tc>
        <w:tc>
          <w:tcPr>
            <w:tcW w:w="5120" w:type="dxa"/>
            <w:shd w:val="clear" w:color="auto" w:fill="auto"/>
            <w:noWrap/>
          </w:tcPr>
          <w:p w14:paraId="3CF5E19C" w14:textId="6258A264" w:rsidR="00A86480" w:rsidRPr="00A86480" w:rsidRDefault="00A86480" w:rsidP="00A86480">
            <w:pPr>
              <w:rPr>
                <w:rFonts w:ascii="Avenir Light" w:hAnsi="Avenir Light" w:cs="Calibri Light"/>
              </w:rPr>
            </w:pPr>
            <w:r w:rsidRPr="00A86480">
              <w:rPr>
                <w:rFonts w:ascii="Avenir Light" w:hAnsi="Avenir Light" w:cs="Calibri Light"/>
              </w:rPr>
              <w:t xml:space="preserve">Applying concepts of literacy to students with complex learning, physical and sensory needs is the focus.  Students demonstrate proficiency in applying literacy practices in a 25-hour required literacy practicum.  </w:t>
            </w:r>
          </w:p>
        </w:tc>
      </w:tr>
      <w:tr w:rsidR="00A86480" w:rsidRPr="009172FD" w14:paraId="7C18A739" w14:textId="77777777" w:rsidTr="00A86480">
        <w:tc>
          <w:tcPr>
            <w:tcW w:w="3100" w:type="dxa"/>
            <w:shd w:val="clear" w:color="auto" w:fill="auto"/>
            <w:noWrap/>
            <w:vAlign w:val="center"/>
          </w:tcPr>
          <w:p w14:paraId="190AC58B"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 xml:space="preserve">B.5. </w:t>
            </w:r>
            <w:hyperlink w:anchor="prereqs" w:tooltip="Please list all course prerequisites, including if student needs to be matriculated in a graduate program to take the course." w:history="1">
              <w:r w:rsidRPr="009172FD">
                <w:rPr>
                  <w:rStyle w:val="Hyperlink"/>
                  <w:rFonts w:ascii="Avenir Light" w:hAnsi="Avenir Light" w:cs="Calibri Light"/>
                  <w:color w:val="auto"/>
                </w:rPr>
                <w:t>Prerequisite(s)</w:t>
              </w:r>
            </w:hyperlink>
          </w:p>
        </w:tc>
        <w:tc>
          <w:tcPr>
            <w:tcW w:w="2560" w:type="dxa"/>
            <w:shd w:val="clear" w:color="auto" w:fill="auto"/>
            <w:noWrap/>
          </w:tcPr>
          <w:p w14:paraId="4D492569" w14:textId="77777777" w:rsidR="00A86480" w:rsidRPr="009172FD" w:rsidRDefault="00A86480" w:rsidP="00734E42">
            <w:pPr>
              <w:spacing w:line="240" w:lineRule="auto"/>
              <w:rPr>
                <w:rFonts w:ascii="Avenir Light" w:hAnsi="Avenir Light" w:cs="Calibri Light"/>
              </w:rPr>
            </w:pPr>
            <w:bookmarkStart w:id="16" w:name="prereqs"/>
            <w:bookmarkEnd w:id="16"/>
          </w:p>
        </w:tc>
        <w:tc>
          <w:tcPr>
            <w:tcW w:w="5120" w:type="dxa"/>
            <w:shd w:val="clear" w:color="auto" w:fill="auto"/>
            <w:noWrap/>
          </w:tcPr>
          <w:p w14:paraId="0A2D04AA" w14:textId="18BF119D" w:rsidR="00A86480" w:rsidRPr="009172FD" w:rsidRDefault="00A86480" w:rsidP="00734E42">
            <w:pPr>
              <w:spacing w:line="240" w:lineRule="auto"/>
              <w:rPr>
                <w:rFonts w:ascii="Avenir Light" w:hAnsi="Avenir Light" w:cs="Calibri Light"/>
              </w:rPr>
            </w:pPr>
            <w:r w:rsidRPr="00A86480">
              <w:rPr>
                <w:rFonts w:ascii="Avenir Light" w:hAnsi="Avenir Light" w:cs="Calibri Light"/>
              </w:rPr>
              <w:t>READ 534 and SPED 546 or consent of department chair</w:t>
            </w:r>
          </w:p>
        </w:tc>
      </w:tr>
      <w:tr w:rsidR="00A86480" w:rsidRPr="009172FD" w14:paraId="26A01B4C" w14:textId="77777777" w:rsidTr="00A86480">
        <w:tc>
          <w:tcPr>
            <w:tcW w:w="3100" w:type="dxa"/>
            <w:shd w:val="clear" w:color="auto" w:fill="auto"/>
            <w:noWrap/>
            <w:vAlign w:val="center"/>
          </w:tcPr>
          <w:p w14:paraId="58D4421F"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 xml:space="preserve">B.6.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Pr="009172FD">
                <w:rPr>
                  <w:rStyle w:val="Hyperlink"/>
                  <w:rFonts w:ascii="Avenir Light" w:hAnsi="Avenir Light" w:cs="Calibri Light"/>
                  <w:color w:val="auto"/>
                </w:rPr>
                <w:t>Offered</w:t>
              </w:r>
            </w:hyperlink>
          </w:p>
        </w:tc>
        <w:tc>
          <w:tcPr>
            <w:tcW w:w="2560" w:type="dxa"/>
            <w:shd w:val="clear" w:color="auto" w:fill="auto"/>
            <w:noWrap/>
          </w:tcPr>
          <w:p w14:paraId="2D9F35FC" w14:textId="64E15EC6" w:rsidR="00A86480" w:rsidRPr="009172FD" w:rsidRDefault="00A86480" w:rsidP="00734E42">
            <w:pPr>
              <w:spacing w:line="240" w:lineRule="auto"/>
              <w:rPr>
                <w:rFonts w:ascii="Avenir Light" w:hAnsi="Avenir Light" w:cs="Calibri Light"/>
              </w:rPr>
            </w:pPr>
          </w:p>
        </w:tc>
        <w:tc>
          <w:tcPr>
            <w:tcW w:w="5120" w:type="dxa"/>
            <w:shd w:val="clear" w:color="auto" w:fill="auto"/>
            <w:noWrap/>
          </w:tcPr>
          <w:p w14:paraId="61697AFD" w14:textId="587AB640"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 xml:space="preserve">Fall </w:t>
            </w:r>
            <w:r w:rsidR="00517BF9">
              <w:rPr>
                <w:rFonts w:ascii="Avenir Light" w:hAnsi="Avenir Light" w:cs="Calibri Light"/>
              </w:rPr>
              <w:t xml:space="preserve">or as needed </w:t>
            </w:r>
          </w:p>
        </w:tc>
      </w:tr>
      <w:tr w:rsidR="00A86480" w:rsidRPr="009172FD" w14:paraId="144491C2" w14:textId="77777777" w:rsidTr="00A86480">
        <w:tc>
          <w:tcPr>
            <w:tcW w:w="3100" w:type="dxa"/>
            <w:shd w:val="clear" w:color="auto" w:fill="auto"/>
            <w:noWrap/>
            <w:vAlign w:val="center"/>
          </w:tcPr>
          <w:p w14:paraId="6743EEDA"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 xml:space="preserve">B.7. </w:t>
            </w:r>
            <w:hyperlink w:anchor="contacthours" w:tooltip="The number of hours required each week in class, studio, internships, practica, and/or labs." w:history="1">
              <w:r w:rsidRPr="009172FD">
                <w:rPr>
                  <w:rStyle w:val="Hyperlink"/>
                  <w:rFonts w:ascii="Avenir Light" w:hAnsi="Avenir Light" w:cs="Calibri Light"/>
                  <w:color w:val="auto"/>
                </w:rPr>
                <w:t>Contact hours</w:t>
              </w:r>
            </w:hyperlink>
            <w:r w:rsidRPr="009172FD">
              <w:rPr>
                <w:rFonts w:ascii="Avenir Light" w:hAnsi="Avenir Light" w:cs="Calibri Light"/>
              </w:rPr>
              <w:t xml:space="preserve"> </w:t>
            </w:r>
          </w:p>
        </w:tc>
        <w:tc>
          <w:tcPr>
            <w:tcW w:w="2560" w:type="dxa"/>
            <w:shd w:val="clear" w:color="auto" w:fill="auto"/>
            <w:noWrap/>
          </w:tcPr>
          <w:p w14:paraId="342EFC89" w14:textId="77777777" w:rsidR="00A86480" w:rsidRPr="009172FD" w:rsidRDefault="00A86480" w:rsidP="00734E42">
            <w:pPr>
              <w:spacing w:line="240" w:lineRule="auto"/>
              <w:rPr>
                <w:rFonts w:ascii="Avenir Light" w:hAnsi="Avenir Light" w:cs="Calibri Light"/>
              </w:rPr>
            </w:pPr>
            <w:bookmarkStart w:id="17" w:name="contacthours"/>
            <w:bookmarkEnd w:id="17"/>
          </w:p>
        </w:tc>
        <w:tc>
          <w:tcPr>
            <w:tcW w:w="5120" w:type="dxa"/>
            <w:shd w:val="clear" w:color="auto" w:fill="auto"/>
            <w:noWrap/>
          </w:tcPr>
          <w:p w14:paraId="099AD75C" w14:textId="3D0788EC" w:rsidR="00A86480" w:rsidRPr="009172FD" w:rsidRDefault="00A86480" w:rsidP="00734E42">
            <w:pPr>
              <w:spacing w:line="240" w:lineRule="auto"/>
              <w:rPr>
                <w:rFonts w:ascii="Avenir Light" w:hAnsi="Avenir Light" w:cs="Calibri Light"/>
              </w:rPr>
            </w:pPr>
            <w:r>
              <w:rPr>
                <w:rFonts w:ascii="Avenir Light" w:hAnsi="Avenir Light" w:cs="Calibri Light"/>
              </w:rPr>
              <w:t>4</w:t>
            </w:r>
          </w:p>
        </w:tc>
      </w:tr>
      <w:tr w:rsidR="00A86480" w:rsidRPr="009172FD" w14:paraId="25ACDF37" w14:textId="77777777" w:rsidTr="00A86480">
        <w:tc>
          <w:tcPr>
            <w:tcW w:w="3100" w:type="dxa"/>
            <w:shd w:val="clear" w:color="auto" w:fill="auto"/>
            <w:noWrap/>
            <w:vAlign w:val="center"/>
          </w:tcPr>
          <w:p w14:paraId="25986ED5"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 xml:space="preserve">B.8. </w:t>
            </w:r>
            <w:hyperlink w:anchor="credits" w:tooltip="Number of credit hours awarded to students per semester. A credit hour means meeting for 50 minutes per week for 15 week semester, plus two hours of homework for each hour of class time." w:history="1">
              <w:r w:rsidRPr="009172FD">
                <w:rPr>
                  <w:rStyle w:val="Hyperlink"/>
                  <w:rFonts w:ascii="Avenir Light" w:hAnsi="Avenir Light" w:cs="Calibri Light"/>
                  <w:color w:val="auto"/>
                </w:rPr>
                <w:t>Credit hours</w:t>
              </w:r>
            </w:hyperlink>
          </w:p>
        </w:tc>
        <w:tc>
          <w:tcPr>
            <w:tcW w:w="2560" w:type="dxa"/>
            <w:shd w:val="clear" w:color="auto" w:fill="auto"/>
            <w:noWrap/>
          </w:tcPr>
          <w:p w14:paraId="63E0B36C" w14:textId="77777777" w:rsidR="00A86480" w:rsidRPr="009172FD" w:rsidRDefault="00A86480" w:rsidP="00734E42">
            <w:pPr>
              <w:spacing w:line="240" w:lineRule="auto"/>
              <w:rPr>
                <w:rFonts w:ascii="Avenir Light" w:hAnsi="Avenir Light" w:cs="Calibri Light"/>
              </w:rPr>
            </w:pPr>
            <w:bookmarkStart w:id="18" w:name="credits"/>
            <w:bookmarkEnd w:id="18"/>
          </w:p>
        </w:tc>
        <w:tc>
          <w:tcPr>
            <w:tcW w:w="5120" w:type="dxa"/>
            <w:shd w:val="clear" w:color="auto" w:fill="auto"/>
            <w:noWrap/>
          </w:tcPr>
          <w:p w14:paraId="3E503277" w14:textId="651C98FB" w:rsidR="00A86480" w:rsidRPr="009172FD" w:rsidRDefault="00A86480" w:rsidP="00734E42">
            <w:pPr>
              <w:spacing w:line="240" w:lineRule="auto"/>
              <w:rPr>
                <w:rFonts w:ascii="Avenir Light" w:hAnsi="Avenir Light" w:cs="Calibri Light"/>
              </w:rPr>
            </w:pPr>
            <w:r>
              <w:rPr>
                <w:rFonts w:ascii="Avenir Light" w:hAnsi="Avenir Light" w:cs="Calibri Light"/>
              </w:rPr>
              <w:t>4</w:t>
            </w:r>
          </w:p>
        </w:tc>
      </w:tr>
      <w:tr w:rsidR="00A86480" w:rsidRPr="009172FD" w14:paraId="6C6B39A7" w14:textId="77777777" w:rsidTr="00A86480">
        <w:tc>
          <w:tcPr>
            <w:tcW w:w="3100" w:type="dxa"/>
            <w:shd w:val="clear" w:color="auto" w:fill="auto"/>
            <w:noWrap/>
            <w:vAlign w:val="center"/>
          </w:tcPr>
          <w:p w14:paraId="73FC0E9A"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B.9.</w:t>
            </w:r>
            <w:hyperlink w:anchor="differences" w:tooltip="Justify any differences between contact and credit hours. Contact hours may exceed credit hours only in certain types of classes (e.g. studio, practicum, laboratory)." w:history="1">
              <w:r w:rsidRPr="009172FD">
                <w:rPr>
                  <w:rStyle w:val="Hyperlink"/>
                  <w:rFonts w:ascii="Avenir Light" w:hAnsi="Avenir Light" w:cs="Calibri Light"/>
                  <w:color w:val="auto"/>
                </w:rPr>
                <w:t xml:space="preserve"> Justify differences if any</w:t>
              </w:r>
            </w:hyperlink>
          </w:p>
        </w:tc>
        <w:tc>
          <w:tcPr>
            <w:tcW w:w="7680" w:type="dxa"/>
            <w:gridSpan w:val="2"/>
            <w:shd w:val="clear" w:color="auto" w:fill="auto"/>
            <w:noWrap/>
          </w:tcPr>
          <w:p w14:paraId="27C9310B" w14:textId="77777777" w:rsidR="00A86480" w:rsidRPr="009172FD" w:rsidRDefault="00A86480" w:rsidP="00734E42">
            <w:pPr>
              <w:spacing w:line="240" w:lineRule="auto"/>
              <w:rPr>
                <w:rStyle w:val="TEXT"/>
                <w:rFonts w:ascii="Avenir Light" w:hAnsi="Avenir Light" w:cs="Calibri Light"/>
                <w:b w:val="0"/>
                <w:sz w:val="22"/>
              </w:rPr>
            </w:pPr>
            <w:bookmarkStart w:id="19" w:name="differences"/>
            <w:bookmarkEnd w:id="19"/>
          </w:p>
        </w:tc>
      </w:tr>
      <w:tr w:rsidR="00A86480" w:rsidRPr="009172FD" w14:paraId="214D98BB" w14:textId="77777777" w:rsidTr="00A86480">
        <w:tc>
          <w:tcPr>
            <w:tcW w:w="3100" w:type="dxa"/>
            <w:shd w:val="clear" w:color="auto" w:fill="auto"/>
            <w:noWrap/>
            <w:vAlign w:val="center"/>
          </w:tcPr>
          <w:p w14:paraId="688FA085"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 xml:space="preserve">B.10. </w:t>
            </w:r>
            <w:hyperlink w:anchor="grading" w:tooltip="Select one, and delete the others" w:history="1">
              <w:r w:rsidRPr="009172FD">
                <w:rPr>
                  <w:rStyle w:val="Hyperlink"/>
                  <w:rFonts w:ascii="Avenir Light" w:hAnsi="Avenir Light" w:cs="Calibri Light"/>
                  <w:color w:val="auto"/>
                </w:rPr>
                <w:t>Grading system</w:t>
              </w:r>
            </w:hyperlink>
            <w:r w:rsidRPr="009172FD">
              <w:rPr>
                <w:rFonts w:ascii="Avenir Light" w:hAnsi="Avenir Light" w:cs="Calibri Light"/>
              </w:rPr>
              <w:t xml:space="preserve"> </w:t>
            </w:r>
          </w:p>
        </w:tc>
        <w:tc>
          <w:tcPr>
            <w:tcW w:w="2560" w:type="dxa"/>
            <w:shd w:val="clear" w:color="auto" w:fill="auto"/>
            <w:noWrap/>
          </w:tcPr>
          <w:p w14:paraId="690DFB09" w14:textId="5744E31F" w:rsidR="00A86480" w:rsidRPr="009172FD" w:rsidRDefault="00A86480" w:rsidP="00734E42">
            <w:pPr>
              <w:spacing w:line="240" w:lineRule="auto"/>
              <w:rPr>
                <w:rFonts w:ascii="Avenir Light" w:hAnsi="Avenir Light" w:cs="Calibri Light"/>
              </w:rPr>
            </w:pPr>
          </w:p>
        </w:tc>
        <w:tc>
          <w:tcPr>
            <w:tcW w:w="5120" w:type="dxa"/>
            <w:shd w:val="clear" w:color="auto" w:fill="auto"/>
            <w:noWrap/>
          </w:tcPr>
          <w:p w14:paraId="5864779D" w14:textId="5C69E8E6"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Letter grade</w:t>
            </w:r>
          </w:p>
        </w:tc>
      </w:tr>
      <w:tr w:rsidR="00A86480" w:rsidRPr="009172FD" w14:paraId="60045B13" w14:textId="77777777" w:rsidTr="00A86480">
        <w:tc>
          <w:tcPr>
            <w:tcW w:w="3100" w:type="dxa"/>
            <w:shd w:val="clear" w:color="auto" w:fill="auto"/>
            <w:noWrap/>
            <w:vAlign w:val="center"/>
          </w:tcPr>
          <w:p w14:paraId="38E8F77B"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 xml:space="preserve">B.11. </w:t>
            </w:r>
            <w:hyperlink w:anchor="instr_methods" w:tooltip="Delete what does not apply; enter additional methods if needed. If this is a revision, and nothing is being changed, delete all entries in both columns." w:history="1">
              <w:r w:rsidRPr="009172FD">
                <w:rPr>
                  <w:rStyle w:val="Hyperlink"/>
                  <w:rFonts w:ascii="Avenir Light" w:hAnsi="Avenir Light" w:cs="Calibri Light"/>
                  <w:color w:val="auto"/>
                </w:rPr>
                <w:t>Instructional methods</w:t>
              </w:r>
            </w:hyperlink>
          </w:p>
        </w:tc>
        <w:tc>
          <w:tcPr>
            <w:tcW w:w="2560" w:type="dxa"/>
            <w:shd w:val="clear" w:color="auto" w:fill="auto"/>
            <w:noWrap/>
          </w:tcPr>
          <w:p w14:paraId="5C6AF057" w14:textId="08C9FD13" w:rsidR="00A86480" w:rsidRPr="009172FD" w:rsidRDefault="00A86480" w:rsidP="00734E42">
            <w:pPr>
              <w:spacing w:line="240" w:lineRule="auto"/>
              <w:rPr>
                <w:rFonts w:ascii="Avenir Light" w:hAnsi="Avenir Light" w:cs="Calibri Light"/>
              </w:rPr>
            </w:pPr>
            <w:bookmarkStart w:id="20" w:name="instr_methods"/>
            <w:bookmarkEnd w:id="20"/>
          </w:p>
        </w:tc>
        <w:tc>
          <w:tcPr>
            <w:tcW w:w="5120" w:type="dxa"/>
            <w:shd w:val="clear" w:color="auto" w:fill="auto"/>
            <w:noWrap/>
          </w:tcPr>
          <w:p w14:paraId="0D931E76" w14:textId="43E9B09A" w:rsidR="00A86480" w:rsidRPr="009172FD" w:rsidRDefault="00517BF9" w:rsidP="00734E42">
            <w:pPr>
              <w:spacing w:line="240" w:lineRule="auto"/>
              <w:rPr>
                <w:rFonts w:ascii="Avenir Light" w:hAnsi="Avenir Light" w:cs="Calibri Light"/>
              </w:rPr>
            </w:pPr>
            <w:r>
              <w:rPr>
                <w:rFonts w:ascii="Avenir Light" w:hAnsi="Avenir Light" w:cs="Calibri Light"/>
              </w:rPr>
              <w:t>Hybrid</w:t>
            </w:r>
            <w:r w:rsidR="00A86480" w:rsidRPr="009172FD">
              <w:rPr>
                <w:rFonts w:ascii="Avenir Light" w:hAnsi="Avenir Light" w:cs="Calibri Light"/>
              </w:rPr>
              <w:t xml:space="preserve">    </w:t>
            </w:r>
          </w:p>
        </w:tc>
      </w:tr>
      <w:tr w:rsidR="00A86480" w:rsidRPr="009172FD" w14:paraId="6F013F73" w14:textId="77777777" w:rsidTr="00A86480">
        <w:tc>
          <w:tcPr>
            <w:tcW w:w="3100" w:type="dxa"/>
            <w:shd w:val="clear" w:color="auto" w:fill="auto"/>
            <w:noWrap/>
            <w:vAlign w:val="center"/>
          </w:tcPr>
          <w:p w14:paraId="2226C950"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 xml:space="preserve">B.11.a  </w:t>
            </w:r>
            <w:hyperlink w:anchor="instr_methods" w:tooltip="Must be included " w:history="1">
              <w:r w:rsidRPr="009172FD">
                <w:rPr>
                  <w:rStyle w:val="Hyperlink"/>
                  <w:rFonts w:ascii="Avenir Light" w:hAnsi="Avenir Light" w:cs="Calibri Light"/>
                  <w:color w:val="auto"/>
                </w:rPr>
                <w:t>Delivery Method</w:t>
              </w:r>
            </w:hyperlink>
          </w:p>
        </w:tc>
        <w:tc>
          <w:tcPr>
            <w:tcW w:w="2560" w:type="dxa"/>
            <w:shd w:val="clear" w:color="auto" w:fill="auto"/>
            <w:noWrap/>
          </w:tcPr>
          <w:p w14:paraId="07D5B804" w14:textId="0B5A1204" w:rsidR="00A86480" w:rsidRPr="009172FD" w:rsidRDefault="00A86480" w:rsidP="00734E42">
            <w:pPr>
              <w:spacing w:line="240" w:lineRule="auto"/>
              <w:rPr>
                <w:rFonts w:ascii="Avenir Light" w:hAnsi="Avenir Light" w:cs="Calibri Light"/>
              </w:rPr>
            </w:pPr>
          </w:p>
        </w:tc>
        <w:tc>
          <w:tcPr>
            <w:tcW w:w="5120" w:type="dxa"/>
            <w:shd w:val="clear" w:color="auto" w:fill="auto"/>
            <w:noWrap/>
          </w:tcPr>
          <w:p w14:paraId="2D0118CB" w14:textId="0AE34A41"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 xml:space="preserve">On campus </w:t>
            </w:r>
          </w:p>
          <w:p w14:paraId="1E20E516" w14:textId="752E2FF8" w:rsidR="00A86480" w:rsidRPr="009172FD" w:rsidRDefault="002077DD" w:rsidP="00734E42">
            <w:pPr>
              <w:spacing w:line="240" w:lineRule="auto"/>
              <w:rPr>
                <w:rFonts w:ascii="Avenir Light" w:hAnsi="Avenir Light" w:cs="Calibri Light"/>
              </w:rPr>
            </w:pPr>
            <w:r>
              <w:t>50</w:t>
            </w:r>
            <w:hyperlink w:anchor="Online" w:tooltip="If selected, indicate the percentage of course time spent online" w:history="1">
              <w:r w:rsidR="00A86480" w:rsidRPr="009172FD">
                <w:rPr>
                  <w:rStyle w:val="Hyperlink"/>
                  <w:rFonts w:ascii="Avenir Light" w:hAnsi="Avenir Light" w:cs="Calibri Light"/>
                  <w:color w:val="auto"/>
                </w:rPr>
                <w:t>% Online</w:t>
              </w:r>
            </w:hyperlink>
          </w:p>
        </w:tc>
      </w:tr>
      <w:tr w:rsidR="00A86480" w:rsidRPr="009172FD" w14:paraId="50023E3F" w14:textId="77777777" w:rsidTr="00A86480">
        <w:tc>
          <w:tcPr>
            <w:tcW w:w="3100" w:type="dxa"/>
            <w:shd w:val="clear" w:color="auto" w:fill="auto"/>
            <w:noWrap/>
            <w:vAlign w:val="center"/>
          </w:tcPr>
          <w:p w14:paraId="1DEC2367"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B.12.</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9172FD">
                <w:rPr>
                  <w:rStyle w:val="Hyperlink"/>
                  <w:rFonts w:ascii="Avenir Light" w:hAnsi="Avenir Light" w:cs="Calibri Light"/>
                  <w:color w:val="auto"/>
                </w:rPr>
                <w:t>Categories</w:t>
              </w:r>
            </w:hyperlink>
          </w:p>
        </w:tc>
        <w:tc>
          <w:tcPr>
            <w:tcW w:w="2560" w:type="dxa"/>
            <w:shd w:val="clear" w:color="auto" w:fill="auto"/>
            <w:noWrap/>
          </w:tcPr>
          <w:p w14:paraId="0716ED61" w14:textId="1971E252" w:rsidR="00A86480" w:rsidRPr="009172FD" w:rsidRDefault="00A86480" w:rsidP="00734E42">
            <w:pPr>
              <w:spacing w:line="240" w:lineRule="auto"/>
              <w:rPr>
                <w:rFonts w:ascii="Avenir Light" w:hAnsi="Avenir Light" w:cs="Calibri Light"/>
              </w:rPr>
            </w:pPr>
            <w:bookmarkStart w:id="21" w:name="required"/>
            <w:bookmarkEnd w:id="21"/>
          </w:p>
        </w:tc>
        <w:tc>
          <w:tcPr>
            <w:tcW w:w="5120" w:type="dxa"/>
            <w:shd w:val="clear" w:color="auto" w:fill="auto"/>
            <w:noWrap/>
          </w:tcPr>
          <w:p w14:paraId="159D563E" w14:textId="3CCD47D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 xml:space="preserve">Restricted elective for program  </w:t>
            </w:r>
            <w:r w:rsidRPr="009172FD">
              <w:rPr>
                <w:rFonts w:ascii="Avenir Light" w:eastAsia="MS Mincho" w:hAnsi="Avenir Light" w:cs="Calibri Light"/>
              </w:rPr>
              <w:t>|</w:t>
            </w:r>
            <w:r w:rsidRPr="009172FD">
              <w:rPr>
                <w:rFonts w:ascii="Avenir Light" w:hAnsi="Avenir Light" w:cs="Calibri Light"/>
              </w:rPr>
              <w:t xml:space="preserve">Required for </w:t>
            </w:r>
            <w:r w:rsidR="002077DD">
              <w:rPr>
                <w:rFonts w:ascii="Avenir Light" w:hAnsi="Avenir Light" w:cs="Calibri Light"/>
              </w:rPr>
              <w:t>SID Literacy Sequence</w:t>
            </w:r>
          </w:p>
        </w:tc>
      </w:tr>
      <w:tr w:rsidR="00A86480" w:rsidRPr="009172FD" w14:paraId="57682FB6" w14:textId="77777777" w:rsidTr="00A86480">
        <w:tc>
          <w:tcPr>
            <w:tcW w:w="3100" w:type="dxa"/>
            <w:shd w:val="clear" w:color="auto" w:fill="auto"/>
            <w:noWrap/>
            <w:vAlign w:val="center"/>
          </w:tcPr>
          <w:p w14:paraId="011AD9CC"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 xml:space="preserve">B.13. </w:t>
            </w:r>
            <w:hyperlink w:anchor="performance" w:tooltip="Delete all that do not apply; enter additional evaluation methods if any. If this is a revision, and nothing is being changed, delete all entries in both columns." w:history="1">
              <w:r w:rsidRPr="009172FD">
                <w:rPr>
                  <w:rStyle w:val="Hyperlink"/>
                  <w:rFonts w:ascii="Avenir Light" w:hAnsi="Avenir Light" w:cs="Calibri Light"/>
                  <w:color w:val="auto"/>
                </w:rPr>
                <w:t>How will student performance be evaluated?</w:t>
              </w:r>
            </w:hyperlink>
          </w:p>
        </w:tc>
        <w:tc>
          <w:tcPr>
            <w:tcW w:w="2560" w:type="dxa"/>
            <w:shd w:val="clear" w:color="auto" w:fill="auto"/>
            <w:noWrap/>
          </w:tcPr>
          <w:p w14:paraId="5934045B" w14:textId="4104267A" w:rsidR="00A86480" w:rsidRPr="009172FD" w:rsidRDefault="00A86480" w:rsidP="00734E42">
            <w:pPr>
              <w:spacing w:line="240" w:lineRule="auto"/>
              <w:rPr>
                <w:rFonts w:ascii="Avenir Light" w:hAnsi="Avenir Light" w:cs="Calibri Light"/>
              </w:rPr>
            </w:pPr>
            <w:bookmarkStart w:id="22" w:name="performance"/>
            <w:bookmarkEnd w:id="22"/>
          </w:p>
        </w:tc>
        <w:tc>
          <w:tcPr>
            <w:tcW w:w="5120" w:type="dxa"/>
            <w:shd w:val="clear" w:color="auto" w:fill="auto"/>
            <w:noWrap/>
          </w:tcPr>
          <w:p w14:paraId="3B97FBEA" w14:textId="6BD90CA6" w:rsidR="00A86480" w:rsidRPr="009172FD" w:rsidRDefault="002077DD" w:rsidP="00734E42">
            <w:pPr>
              <w:spacing w:line="240" w:lineRule="auto"/>
              <w:rPr>
                <w:rFonts w:ascii="Avenir Light" w:eastAsia="MS Mincho" w:hAnsi="Avenir Light" w:cs="Calibri Light"/>
              </w:rPr>
            </w:pPr>
            <w:r w:rsidRPr="009172FD">
              <w:rPr>
                <w:rFonts w:ascii="Avenir Light" w:hAnsi="Avenir Light" w:cs="Calibri Light"/>
              </w:rPr>
              <w:t>Attendance |</w:t>
            </w:r>
            <w:r w:rsidR="00A86480" w:rsidRPr="009172FD">
              <w:rPr>
                <w:rFonts w:ascii="Avenir Light" w:eastAsia="MS Mincho" w:hAnsi="Avenir Light" w:cs="Calibri Light"/>
              </w:rPr>
              <w:t xml:space="preserve"> </w:t>
            </w:r>
            <w:r w:rsidR="00A86480" w:rsidRPr="009172FD">
              <w:rPr>
                <w:rFonts w:ascii="Avenir Light" w:hAnsi="Avenir Light" w:cs="Calibri Light"/>
              </w:rPr>
              <w:t xml:space="preserve">Class participation </w:t>
            </w:r>
            <w:r w:rsidRPr="009172FD">
              <w:rPr>
                <w:rFonts w:ascii="Avenir Light" w:eastAsia="MS Mincho" w:hAnsi="Avenir Light" w:cs="Calibri Light"/>
              </w:rPr>
              <w:t>|</w:t>
            </w:r>
            <w:r w:rsidRPr="009172FD">
              <w:rPr>
                <w:rFonts w:ascii="Avenir Light" w:hAnsi="Avenir Light" w:cs="Calibri Light"/>
              </w:rPr>
              <w:t xml:space="preserve"> Fieldwork</w:t>
            </w:r>
            <w:r w:rsidR="00A86480" w:rsidRPr="009172FD">
              <w:rPr>
                <w:rFonts w:ascii="Avenir Light" w:hAnsi="Avenir Light" w:cs="Calibri Light"/>
              </w:rPr>
              <w:t xml:space="preserve"> | </w:t>
            </w:r>
          </w:p>
          <w:p w14:paraId="59034D63" w14:textId="5371576C" w:rsidR="00A86480" w:rsidRPr="009172FD" w:rsidRDefault="00A86480" w:rsidP="002077DD">
            <w:pPr>
              <w:spacing w:line="240" w:lineRule="auto"/>
              <w:rPr>
                <w:rFonts w:ascii="Avenir Light" w:hAnsi="Avenir Light" w:cs="Calibri Light"/>
              </w:rPr>
            </w:pPr>
            <w:r w:rsidRPr="009172FD">
              <w:rPr>
                <w:rFonts w:ascii="Avenir Light" w:hAnsi="Avenir Light" w:cs="Calibri Light"/>
              </w:rPr>
              <w:t>Quizzes |</w:t>
            </w:r>
            <w:r w:rsidR="002077DD">
              <w:rPr>
                <w:rFonts w:ascii="Avenir Light" w:hAnsi="Avenir Light" w:cs="Calibri Light"/>
              </w:rPr>
              <w:t>Projects</w:t>
            </w:r>
            <w:r w:rsidRPr="009172FD">
              <w:rPr>
                <w:rFonts w:ascii="Avenir Light" w:hAnsi="Avenir Light" w:cs="Calibri Light"/>
              </w:rPr>
              <w:t xml:space="preserve"> </w:t>
            </w:r>
            <w:r w:rsidRPr="009172FD">
              <w:rPr>
                <w:rFonts w:ascii="Avenir Light" w:eastAsia="MS Mincho" w:hAnsi="Avenir Light" w:cs="Calibri Light"/>
              </w:rPr>
              <w:t>|</w:t>
            </w:r>
            <w:r w:rsidRPr="009172FD">
              <w:rPr>
                <w:rFonts w:ascii="Avenir Light" w:hAnsi="Avenir Light" w:cs="Calibri Light"/>
              </w:rPr>
              <w:t xml:space="preserve"> </w:t>
            </w:r>
          </w:p>
          <w:p w14:paraId="6EBCADE5" w14:textId="3E33A666" w:rsidR="00A86480" w:rsidRPr="009172FD" w:rsidRDefault="00A86480" w:rsidP="00734E42">
            <w:pPr>
              <w:spacing w:line="240" w:lineRule="auto"/>
              <w:rPr>
                <w:rFonts w:ascii="Avenir Light" w:hAnsi="Avenir Light" w:cs="Calibri Light"/>
              </w:rPr>
            </w:pPr>
          </w:p>
        </w:tc>
      </w:tr>
      <w:tr w:rsidR="00A86480" w:rsidRPr="009172FD" w14:paraId="39C1E9C3" w14:textId="77777777" w:rsidTr="00A86480">
        <w:tc>
          <w:tcPr>
            <w:tcW w:w="3100" w:type="dxa"/>
            <w:shd w:val="clear" w:color="auto" w:fill="auto"/>
            <w:noWrap/>
            <w:vAlign w:val="center"/>
          </w:tcPr>
          <w:p w14:paraId="52FB4D55"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 xml:space="preserve">B.14. </w:t>
            </w:r>
            <w:hyperlink w:anchor="competing" w:tooltip="Is this course similar to courses in any other departments? If yes, identify existing courses, solicit acknowledgement signatures of respective Chairs, and explain why you need this &quot;duplication.&quot; If no, enter N/A." w:history="1">
              <w:r w:rsidRPr="009172FD">
                <w:rPr>
                  <w:rStyle w:val="Hyperlink"/>
                  <w:rFonts w:ascii="Avenir Light" w:hAnsi="Avenir Light" w:cs="Calibri Light"/>
                  <w:color w:val="auto"/>
                </w:rPr>
                <w:t>Redundancy with, existing courses</w:t>
              </w:r>
            </w:hyperlink>
          </w:p>
        </w:tc>
        <w:tc>
          <w:tcPr>
            <w:tcW w:w="2560" w:type="dxa"/>
            <w:shd w:val="clear" w:color="auto" w:fill="auto"/>
            <w:noWrap/>
          </w:tcPr>
          <w:p w14:paraId="0DD28528" w14:textId="77777777" w:rsidR="00A86480" w:rsidRPr="009172FD" w:rsidRDefault="00A86480" w:rsidP="00734E42">
            <w:pPr>
              <w:spacing w:line="240" w:lineRule="auto"/>
              <w:rPr>
                <w:rFonts w:ascii="Avenir Light" w:hAnsi="Avenir Light" w:cs="Calibri Light"/>
              </w:rPr>
            </w:pPr>
            <w:bookmarkStart w:id="23" w:name="competing"/>
            <w:bookmarkEnd w:id="23"/>
          </w:p>
        </w:tc>
        <w:tc>
          <w:tcPr>
            <w:tcW w:w="5120" w:type="dxa"/>
            <w:shd w:val="clear" w:color="auto" w:fill="auto"/>
            <w:noWrap/>
          </w:tcPr>
          <w:p w14:paraId="604B09C0" w14:textId="77777777" w:rsidR="00A86480" w:rsidRPr="009172FD" w:rsidRDefault="00A86480" w:rsidP="00734E42">
            <w:pPr>
              <w:spacing w:line="240" w:lineRule="auto"/>
              <w:rPr>
                <w:rFonts w:ascii="Avenir Light" w:hAnsi="Avenir Light" w:cs="Calibri Light"/>
              </w:rPr>
            </w:pPr>
          </w:p>
        </w:tc>
      </w:tr>
      <w:tr w:rsidR="00A86480" w:rsidRPr="009172FD" w14:paraId="5193488A" w14:textId="77777777" w:rsidTr="00A86480">
        <w:tc>
          <w:tcPr>
            <w:tcW w:w="3100" w:type="dxa"/>
            <w:shd w:val="clear" w:color="auto" w:fill="auto"/>
            <w:noWrap/>
            <w:vAlign w:val="center"/>
          </w:tcPr>
          <w:p w14:paraId="5F319D9A" w14:textId="77777777" w:rsidR="00A86480" w:rsidRPr="009172FD" w:rsidRDefault="00A86480" w:rsidP="00734E42">
            <w:pPr>
              <w:spacing w:line="240" w:lineRule="auto"/>
              <w:rPr>
                <w:rFonts w:ascii="Avenir Light" w:hAnsi="Avenir Light" w:cs="Calibri Light"/>
              </w:rPr>
            </w:pPr>
            <w:r w:rsidRPr="009172FD">
              <w:rPr>
                <w:rFonts w:ascii="Avenir Light" w:hAnsi="Avenir Light" w:cs="Calibri Light"/>
              </w:rPr>
              <w:t>B. 15. Other changes, if any</w:t>
            </w:r>
          </w:p>
        </w:tc>
        <w:tc>
          <w:tcPr>
            <w:tcW w:w="7680" w:type="dxa"/>
            <w:gridSpan w:val="2"/>
            <w:shd w:val="clear" w:color="auto" w:fill="auto"/>
            <w:noWrap/>
          </w:tcPr>
          <w:p w14:paraId="0D780CE4" w14:textId="77777777" w:rsidR="00A86480" w:rsidRPr="009172FD" w:rsidRDefault="00A86480" w:rsidP="00734E42">
            <w:pPr>
              <w:spacing w:line="240" w:lineRule="auto"/>
              <w:rPr>
                <w:rStyle w:val="TEXT"/>
                <w:rFonts w:ascii="Avenir Light" w:hAnsi="Avenir Light" w:cs="Calibri Light"/>
                <w:b w:val="0"/>
                <w:sz w:val="22"/>
              </w:rPr>
            </w:pPr>
          </w:p>
        </w:tc>
      </w:tr>
    </w:tbl>
    <w:p w14:paraId="4EC31D55" w14:textId="77777777" w:rsidR="0038716E" w:rsidRPr="009172FD" w:rsidRDefault="0038716E" w:rsidP="008847FE">
      <w:pPr>
        <w:keepNext/>
        <w:rPr>
          <w:rFonts w:ascii="Avenir Light" w:hAnsi="Avenir Light" w:cs="Calibri Light"/>
        </w:rPr>
      </w:pPr>
    </w:p>
    <w:p w14:paraId="27D09BDD" w14:textId="77777777" w:rsidR="00F64260" w:rsidRPr="009172FD" w:rsidRDefault="00F64260">
      <w:pPr>
        <w:spacing w:line="240" w:lineRule="auto"/>
        <w:rPr>
          <w:rFonts w:ascii="Avenir Light" w:hAnsi="Avenir Light" w:cs="Calibri Light"/>
        </w:rPr>
      </w:pPr>
    </w:p>
    <w:p w14:paraId="17C69138" w14:textId="3BBA0B72" w:rsidR="00A90A26" w:rsidRPr="009172FD" w:rsidRDefault="00A90A26">
      <w:pPr>
        <w:spacing w:line="240" w:lineRule="auto"/>
        <w:rPr>
          <w:rFonts w:ascii="Avenir Light" w:hAnsi="Avenir Light" w:cs="Calibri Light"/>
        </w:rPr>
      </w:pPr>
    </w:p>
    <w:p w14:paraId="4BF1E3EB" w14:textId="77777777" w:rsidR="00786C5D" w:rsidRDefault="00786C5D">
      <w:r>
        <w:br w:type="page"/>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5390"/>
        <w:gridCol w:w="1890"/>
        <w:gridCol w:w="3500"/>
      </w:tblGrid>
      <w:tr w:rsidR="00047BBA" w:rsidRPr="009172FD" w14:paraId="04B456C7" w14:textId="77777777" w:rsidTr="000B4925">
        <w:trPr>
          <w:cantSplit/>
          <w:tblHeader/>
        </w:trPr>
        <w:tc>
          <w:tcPr>
            <w:tcW w:w="5390" w:type="dxa"/>
          </w:tcPr>
          <w:p w14:paraId="08F83F6A" w14:textId="6EBC6169" w:rsidR="00F64260" w:rsidRPr="009172FD" w:rsidRDefault="00896897" w:rsidP="00BC42EB">
            <w:pPr>
              <w:spacing w:line="240" w:lineRule="auto"/>
              <w:rPr>
                <w:rFonts w:ascii="Avenir Light" w:hAnsi="Avenir Light" w:cs="Calibri Light"/>
              </w:rPr>
            </w:pPr>
            <w:r w:rsidRPr="009172FD">
              <w:rPr>
                <w:rFonts w:ascii="Avenir Light" w:hAnsi="Avenir Light" w:cs="Calibri Light"/>
              </w:rPr>
              <w:lastRenderedPageBreak/>
              <w:t>B.16</w:t>
            </w:r>
            <w:r w:rsidR="00F64260" w:rsidRPr="009172FD">
              <w:rPr>
                <w:rFonts w:ascii="Avenir Light" w:hAnsi="Avenir Light" w:cs="Calibri Light"/>
              </w:rPr>
              <w:t xml:space="preserve">. </w:t>
            </w:r>
            <w:hyperlink w:anchor="outcomes" w:tooltip="Indicate the knowledge and/or skills that students will learn in this course." w:history="1">
              <w:r w:rsidR="00F64260" w:rsidRPr="009172FD">
                <w:rPr>
                  <w:rStyle w:val="Hyperlink"/>
                  <w:rFonts w:ascii="Avenir Light" w:hAnsi="Avenir Light" w:cs="Calibri Light"/>
                  <w:color w:val="auto"/>
                </w:rPr>
                <w:t>Course learning outcomes</w:t>
              </w:r>
            </w:hyperlink>
            <w:r w:rsidR="00BC42EB" w:rsidRPr="009172FD">
              <w:rPr>
                <w:rStyle w:val="Hyperlink"/>
                <w:rFonts w:ascii="Avenir Light" w:hAnsi="Avenir Light" w:cs="Calibri Light"/>
                <w:color w:val="auto"/>
              </w:rPr>
              <w:t>: List each outcome in a separate row</w:t>
            </w:r>
          </w:p>
        </w:tc>
        <w:tc>
          <w:tcPr>
            <w:tcW w:w="1890" w:type="dxa"/>
          </w:tcPr>
          <w:p w14:paraId="36A56C9F" w14:textId="203A1174" w:rsidR="00F64260" w:rsidRPr="009172FD" w:rsidRDefault="00ED2C67" w:rsidP="00BC42EB">
            <w:pPr>
              <w:spacing w:line="240" w:lineRule="auto"/>
              <w:rPr>
                <w:rFonts w:ascii="Avenir Light" w:hAnsi="Avenir Light" w:cs="Calibri Light"/>
              </w:rPr>
            </w:pPr>
            <w:hyperlink w:anchor="standards" w:tooltip="Enter numbers/codes of program outcomes, professional organization standards, or any other standards you use, if applicable." w:history="1">
              <w:r w:rsidR="00786C5D">
                <w:t xml:space="preserve">SPA </w:t>
              </w:r>
              <w:r w:rsidR="00BC42EB" w:rsidRPr="009172FD">
                <w:rPr>
                  <w:rStyle w:val="Hyperlink"/>
                  <w:rFonts w:ascii="Avenir Light" w:hAnsi="Avenir Light" w:cs="Calibri Light"/>
                  <w:color w:val="auto"/>
                </w:rPr>
                <w:t>s</w:t>
              </w:r>
              <w:r w:rsidR="00F64260" w:rsidRPr="009172FD">
                <w:rPr>
                  <w:rStyle w:val="Hyperlink"/>
                  <w:rFonts w:ascii="Avenir Light" w:hAnsi="Avenir Light" w:cs="Calibri Light"/>
                  <w:color w:val="auto"/>
                </w:rPr>
                <w:t>tandard(s)</w:t>
              </w:r>
            </w:hyperlink>
          </w:p>
        </w:tc>
        <w:tc>
          <w:tcPr>
            <w:tcW w:w="3500" w:type="dxa"/>
          </w:tcPr>
          <w:p w14:paraId="0344E290" w14:textId="1BF724AC" w:rsidR="00F64260" w:rsidRPr="009172FD" w:rsidRDefault="00ED2C67" w:rsidP="00A358E9">
            <w:pPr>
              <w:spacing w:line="240" w:lineRule="auto"/>
              <w:rPr>
                <w:rFonts w:ascii="Avenir Light" w:hAnsi="Avenir Light" w:cs="Calibri Light"/>
              </w:rPr>
            </w:pPr>
            <w:hyperlink w:anchor="measured" w:tooltip="Are there any means you will be employing to assess these outcomes in addition to what you have listed in B. 13? If so, list them here." w:history="1">
              <w:r w:rsidR="00F64260" w:rsidRPr="009172FD">
                <w:rPr>
                  <w:rStyle w:val="Hyperlink"/>
                  <w:rFonts w:ascii="Avenir Light" w:hAnsi="Avenir Light" w:cs="Calibri Light"/>
                  <w:color w:val="auto"/>
                </w:rPr>
                <w:t xml:space="preserve">How will </w:t>
              </w:r>
              <w:r w:rsidR="00A358E9" w:rsidRPr="009172FD">
                <w:rPr>
                  <w:rStyle w:val="Hyperlink"/>
                  <w:rFonts w:ascii="Avenir Light" w:hAnsi="Avenir Light" w:cs="Calibri Light"/>
                  <w:color w:val="auto"/>
                </w:rPr>
                <w:t>each</w:t>
              </w:r>
              <w:r w:rsidR="00BC42EB" w:rsidRPr="009172FD">
                <w:rPr>
                  <w:rStyle w:val="Hyperlink"/>
                  <w:rFonts w:ascii="Avenir Light" w:hAnsi="Avenir Light" w:cs="Calibri Light"/>
                  <w:color w:val="auto"/>
                </w:rPr>
                <w:t xml:space="preserve"> outcome</w:t>
              </w:r>
              <w:r w:rsidR="00F64260" w:rsidRPr="009172FD">
                <w:rPr>
                  <w:rStyle w:val="Hyperlink"/>
                  <w:rFonts w:ascii="Avenir Light" w:hAnsi="Avenir Light" w:cs="Calibri Light"/>
                  <w:color w:val="auto"/>
                </w:rPr>
                <w:t xml:space="preserve"> be measured?</w:t>
              </w:r>
            </w:hyperlink>
          </w:p>
        </w:tc>
      </w:tr>
      <w:tr w:rsidR="00047BBA" w:rsidRPr="009172FD" w14:paraId="7B7D4A96" w14:textId="77777777" w:rsidTr="000B4925">
        <w:trPr>
          <w:cantSplit/>
        </w:trPr>
        <w:tc>
          <w:tcPr>
            <w:tcW w:w="5390" w:type="dxa"/>
          </w:tcPr>
          <w:p w14:paraId="1571C712" w14:textId="0F455E93" w:rsidR="00F64260" w:rsidRPr="00786C5D" w:rsidRDefault="00B61464" w:rsidP="00786C5D">
            <w:pPr>
              <w:numPr>
                <w:ilvl w:val="0"/>
                <w:numId w:val="14"/>
              </w:numPr>
              <w:pBdr>
                <w:top w:val="nil"/>
                <w:left w:val="nil"/>
                <w:bottom w:val="nil"/>
                <w:right w:val="nil"/>
                <w:between w:val="nil"/>
              </w:pBdr>
              <w:autoSpaceDE w:val="0"/>
              <w:autoSpaceDN w:val="0"/>
              <w:spacing w:line="240" w:lineRule="auto"/>
              <w:rPr>
                <w:rFonts w:asciiTheme="majorHAnsi" w:hAnsiTheme="majorHAnsi" w:cstheme="majorHAnsi"/>
                <w:b/>
                <w:bCs/>
                <w:color w:val="1155CC"/>
              </w:rPr>
            </w:pPr>
            <w:bookmarkStart w:id="24" w:name="outcomes"/>
            <w:bookmarkEnd w:id="24"/>
            <w:r w:rsidRPr="00786C5D">
              <w:rPr>
                <w:rFonts w:asciiTheme="majorHAnsi" w:hAnsiTheme="majorHAnsi" w:cstheme="majorHAnsi"/>
              </w:rPr>
              <w:t xml:space="preserve">Teacher Candidates (TCs) will develop skills to differentiate, accommodate, and scaffold instruction to address the reading </w:t>
            </w:r>
            <w:r w:rsidR="00950307" w:rsidRPr="00786C5D">
              <w:rPr>
                <w:rFonts w:asciiTheme="majorHAnsi" w:hAnsiTheme="majorHAnsi" w:cstheme="majorHAnsi"/>
              </w:rPr>
              <w:t xml:space="preserve">needs </w:t>
            </w:r>
            <w:r w:rsidRPr="00786C5D">
              <w:rPr>
                <w:rFonts w:asciiTheme="majorHAnsi" w:hAnsiTheme="majorHAnsi" w:cstheme="majorHAnsi"/>
              </w:rPr>
              <w:t xml:space="preserve">demonstrated by students with language-based learning disabilities and complex needs, including students who are English Language Learners with additional communication challenges. </w:t>
            </w:r>
          </w:p>
        </w:tc>
        <w:tc>
          <w:tcPr>
            <w:tcW w:w="1890" w:type="dxa"/>
          </w:tcPr>
          <w:p w14:paraId="48EEBF8B" w14:textId="2B8AB633" w:rsidR="00F64260" w:rsidRPr="009172FD" w:rsidRDefault="009A555D">
            <w:pPr>
              <w:spacing w:line="240" w:lineRule="auto"/>
              <w:rPr>
                <w:rFonts w:ascii="Avenir Light" w:hAnsi="Avenir Light" w:cs="Calibri Light"/>
              </w:rPr>
            </w:pPr>
            <w:bookmarkStart w:id="25" w:name="standards"/>
            <w:bookmarkStart w:id="26" w:name="_Hlk129791458"/>
            <w:bookmarkEnd w:id="25"/>
            <w:r>
              <w:rPr>
                <w:rFonts w:ascii="Avenir Light" w:hAnsi="Avenir Light" w:cs="Calibri Light"/>
              </w:rPr>
              <w:t>RIPTS 2,3,4,6</w:t>
            </w:r>
            <w:bookmarkEnd w:id="26"/>
          </w:p>
        </w:tc>
        <w:tc>
          <w:tcPr>
            <w:tcW w:w="3500" w:type="dxa"/>
          </w:tcPr>
          <w:p w14:paraId="0A370311" w14:textId="4723733D" w:rsidR="00F64260" w:rsidRPr="009172FD" w:rsidRDefault="00B61464">
            <w:pPr>
              <w:spacing w:line="240" w:lineRule="auto"/>
              <w:rPr>
                <w:rFonts w:ascii="Avenir Light" w:hAnsi="Avenir Light" w:cs="Calibri Light"/>
              </w:rPr>
            </w:pPr>
            <w:bookmarkStart w:id="27" w:name="measured"/>
            <w:bookmarkEnd w:id="27"/>
            <w:r w:rsidRPr="005F13BA">
              <w:rPr>
                <w:rFonts w:ascii="Calibri" w:hAnsi="Calibri" w:cs="Calibri"/>
              </w:rPr>
              <w:t xml:space="preserve">as measured through </w:t>
            </w:r>
            <w:r w:rsidRPr="0057568A">
              <w:rPr>
                <w:rFonts w:ascii="Calibri" w:hAnsi="Calibri" w:cs="Calibri"/>
                <w:b/>
                <w:bCs/>
                <w:color w:val="1155CC"/>
              </w:rPr>
              <w:t>submitted lesson plans from two observed reading lessons.</w:t>
            </w:r>
          </w:p>
        </w:tc>
      </w:tr>
      <w:tr w:rsidR="00047BBA" w:rsidRPr="009172FD" w14:paraId="73043584" w14:textId="77777777" w:rsidTr="000B4925">
        <w:trPr>
          <w:cantSplit/>
        </w:trPr>
        <w:tc>
          <w:tcPr>
            <w:tcW w:w="5390" w:type="dxa"/>
          </w:tcPr>
          <w:p w14:paraId="10A34B2A" w14:textId="7F046465" w:rsidR="00F64260" w:rsidRPr="00786C5D" w:rsidRDefault="00B61464" w:rsidP="00786C5D">
            <w:pPr>
              <w:numPr>
                <w:ilvl w:val="0"/>
                <w:numId w:val="14"/>
              </w:numPr>
              <w:spacing w:line="240" w:lineRule="auto"/>
              <w:rPr>
                <w:rFonts w:asciiTheme="majorHAnsi" w:hAnsiTheme="majorHAnsi" w:cstheme="majorHAnsi"/>
              </w:rPr>
            </w:pPr>
            <w:r w:rsidRPr="00786C5D">
              <w:rPr>
                <w:rFonts w:asciiTheme="majorHAnsi" w:hAnsiTheme="majorHAnsi" w:cstheme="majorHAnsi"/>
              </w:rPr>
              <w:t xml:space="preserve">Based on student abilities, TCs will conduct appropriate assessment measures to understand a student’s learning profile (i.e., considering student vision, hearing, level of understanding, universal core vocabulary, level of reading, communication, student initial reading format) </w:t>
            </w:r>
          </w:p>
        </w:tc>
        <w:tc>
          <w:tcPr>
            <w:tcW w:w="1890" w:type="dxa"/>
          </w:tcPr>
          <w:p w14:paraId="638748AC" w14:textId="0AF2E76C" w:rsidR="00F64260" w:rsidRPr="009172FD" w:rsidRDefault="009A555D" w:rsidP="000B4925">
            <w:pPr>
              <w:spacing w:line="240" w:lineRule="auto"/>
              <w:jc w:val="center"/>
              <w:rPr>
                <w:rFonts w:ascii="Avenir Light" w:hAnsi="Avenir Light" w:cs="Calibri Light"/>
              </w:rPr>
            </w:pPr>
            <w:r>
              <w:rPr>
                <w:rFonts w:ascii="Avenir Light" w:hAnsi="Avenir Light" w:cs="Calibri Light"/>
              </w:rPr>
              <w:t>RIPTS 3,4,9</w:t>
            </w:r>
          </w:p>
        </w:tc>
        <w:tc>
          <w:tcPr>
            <w:tcW w:w="3500" w:type="dxa"/>
          </w:tcPr>
          <w:p w14:paraId="57FBD416" w14:textId="66758C6E" w:rsidR="00F64260" w:rsidRPr="009172FD" w:rsidRDefault="00B61464">
            <w:pPr>
              <w:spacing w:line="240" w:lineRule="auto"/>
              <w:rPr>
                <w:rFonts w:ascii="Avenir Light" w:hAnsi="Avenir Light" w:cs="Calibri Light"/>
              </w:rPr>
            </w:pPr>
            <w:r w:rsidRPr="005F13BA">
              <w:rPr>
                <w:rFonts w:ascii="Calibri" w:hAnsi="Calibri" w:cs="Calibri"/>
              </w:rPr>
              <w:t>as measured through the</w:t>
            </w:r>
            <w:r>
              <w:rPr>
                <w:rFonts w:ascii="Calibri" w:hAnsi="Calibri" w:cs="Calibri"/>
              </w:rPr>
              <w:t xml:space="preserve"> </w:t>
            </w:r>
            <w:r w:rsidRPr="005F13BA">
              <w:rPr>
                <w:rFonts w:ascii="Calibri" w:hAnsi="Calibri" w:cs="Calibri"/>
                <w:b/>
                <w:bCs/>
                <w:color w:val="1155CC"/>
              </w:rPr>
              <w:t>Student Assessment of Access to Reading/Communication Project, Student Assessment of Initial Reading Format Project, Student Assessment of Beginning Communication</w:t>
            </w:r>
            <w:r>
              <w:rPr>
                <w:rFonts w:ascii="Calibri" w:hAnsi="Calibri" w:cs="Calibri"/>
                <w:b/>
                <w:bCs/>
                <w:color w:val="1155CC"/>
              </w:rPr>
              <w:t xml:space="preserve"> Project.</w:t>
            </w:r>
          </w:p>
        </w:tc>
      </w:tr>
      <w:tr w:rsidR="00F64260" w:rsidRPr="009172FD" w14:paraId="373F39F0" w14:textId="77777777" w:rsidTr="000B4925">
        <w:trPr>
          <w:cantSplit/>
        </w:trPr>
        <w:tc>
          <w:tcPr>
            <w:tcW w:w="5390" w:type="dxa"/>
          </w:tcPr>
          <w:p w14:paraId="03860DE1" w14:textId="4F74C0A5" w:rsidR="00F64260" w:rsidRPr="00786C5D" w:rsidRDefault="00B61464" w:rsidP="00786C5D">
            <w:pPr>
              <w:numPr>
                <w:ilvl w:val="0"/>
                <w:numId w:val="14"/>
              </w:numPr>
              <w:spacing w:line="240" w:lineRule="auto"/>
              <w:rPr>
                <w:rFonts w:asciiTheme="majorHAnsi" w:hAnsiTheme="majorHAnsi" w:cstheme="majorHAnsi"/>
              </w:rPr>
            </w:pPr>
            <w:r w:rsidRPr="00786C5D">
              <w:rPr>
                <w:rFonts w:asciiTheme="majorHAnsi" w:hAnsiTheme="majorHAnsi" w:cstheme="majorHAnsi"/>
              </w:rPr>
              <w:t xml:space="preserve">TCs will develop a strength-based summary of a student’s reading/communication abilities that is appropriate to share with families in diverse communities, families of children with exceptionalities, and other educators </w:t>
            </w:r>
          </w:p>
        </w:tc>
        <w:tc>
          <w:tcPr>
            <w:tcW w:w="1890" w:type="dxa"/>
          </w:tcPr>
          <w:p w14:paraId="48CF2D35" w14:textId="6696526B" w:rsidR="00F64260" w:rsidRPr="009172FD" w:rsidRDefault="009A555D" w:rsidP="000B4925">
            <w:pPr>
              <w:spacing w:line="240" w:lineRule="auto"/>
              <w:jc w:val="center"/>
              <w:rPr>
                <w:rFonts w:ascii="Avenir Light" w:hAnsi="Avenir Light" w:cs="Calibri Light"/>
              </w:rPr>
            </w:pPr>
            <w:r>
              <w:rPr>
                <w:rFonts w:ascii="Avenir Light" w:hAnsi="Avenir Light" w:cs="Calibri Light"/>
              </w:rPr>
              <w:t>RIPTS 2,3,11</w:t>
            </w:r>
          </w:p>
        </w:tc>
        <w:tc>
          <w:tcPr>
            <w:tcW w:w="3500" w:type="dxa"/>
          </w:tcPr>
          <w:p w14:paraId="4F061422" w14:textId="7CE6112A" w:rsidR="00F64260" w:rsidRPr="009172FD" w:rsidRDefault="00B61464" w:rsidP="00AE7A3D">
            <w:pPr>
              <w:spacing w:line="240" w:lineRule="auto"/>
              <w:rPr>
                <w:rFonts w:ascii="Avenir Light" w:hAnsi="Avenir Light" w:cs="Calibri Light"/>
              </w:rPr>
            </w:pPr>
            <w:r>
              <w:rPr>
                <w:rFonts w:ascii="Calibri" w:hAnsi="Calibri" w:cs="Calibri"/>
              </w:rPr>
              <w:t xml:space="preserve">as measured by the </w:t>
            </w:r>
            <w:r w:rsidRPr="0057568A">
              <w:rPr>
                <w:rFonts w:ascii="Calibri" w:hAnsi="Calibri" w:cs="Calibri"/>
              </w:rPr>
              <w:t>Family Friendly</w:t>
            </w:r>
            <w:r>
              <w:rPr>
                <w:rFonts w:ascii="Calibri" w:hAnsi="Calibri" w:cs="Calibri"/>
              </w:rPr>
              <w:t xml:space="preserve"> </w:t>
            </w:r>
            <w:r w:rsidRPr="0057568A">
              <w:rPr>
                <w:rFonts w:ascii="Calibri" w:hAnsi="Calibri" w:cs="Calibri"/>
                <w:b/>
                <w:bCs/>
                <w:color w:val="1155CC"/>
              </w:rPr>
              <w:t>Written Summary of Student Reading/ Communication</w:t>
            </w:r>
            <w:r>
              <w:rPr>
                <w:rFonts w:ascii="Calibri" w:hAnsi="Calibri" w:cs="Calibri"/>
                <w:b/>
                <w:bCs/>
                <w:color w:val="1155CC"/>
              </w:rPr>
              <w:t>.</w:t>
            </w:r>
          </w:p>
        </w:tc>
      </w:tr>
      <w:tr w:rsidR="00B61464" w:rsidRPr="009172FD" w14:paraId="5001ECB8" w14:textId="77777777" w:rsidTr="000B4925">
        <w:trPr>
          <w:cantSplit/>
        </w:trPr>
        <w:tc>
          <w:tcPr>
            <w:tcW w:w="5390" w:type="dxa"/>
            <w:tcBorders>
              <w:bottom w:val="single" w:sz="4" w:space="0" w:color="auto"/>
            </w:tcBorders>
          </w:tcPr>
          <w:p w14:paraId="2B742A31" w14:textId="0BB938AF" w:rsidR="00B61464" w:rsidRPr="00786C5D" w:rsidRDefault="00B61464" w:rsidP="00786C5D">
            <w:pPr>
              <w:pStyle w:val="ListParagraph"/>
              <w:numPr>
                <w:ilvl w:val="0"/>
                <w:numId w:val="14"/>
              </w:numPr>
              <w:spacing w:line="240" w:lineRule="auto"/>
              <w:rPr>
                <w:rFonts w:asciiTheme="majorHAnsi" w:hAnsiTheme="majorHAnsi" w:cstheme="majorHAnsi"/>
              </w:rPr>
            </w:pPr>
            <w:r w:rsidRPr="00786C5D">
              <w:rPr>
                <w:rFonts w:asciiTheme="majorHAnsi" w:hAnsiTheme="majorHAnsi" w:cstheme="majorHAnsi"/>
                <w:spacing w:val="-6"/>
              </w:rPr>
              <w:t xml:space="preserve">Identify methods for using exceptionality-specific assessment that includes understanding the use of assistive and adaptive technologies, and adaptive use of materials to maximize meaningful participation in activities </w:t>
            </w:r>
          </w:p>
        </w:tc>
        <w:tc>
          <w:tcPr>
            <w:tcW w:w="1890" w:type="dxa"/>
            <w:tcBorders>
              <w:bottom w:val="single" w:sz="4" w:space="0" w:color="auto"/>
            </w:tcBorders>
          </w:tcPr>
          <w:p w14:paraId="22835AEA" w14:textId="4466D2E4" w:rsidR="00B61464" w:rsidRPr="009172FD" w:rsidRDefault="00B61464" w:rsidP="000B4925">
            <w:pPr>
              <w:spacing w:line="240" w:lineRule="auto"/>
              <w:jc w:val="center"/>
              <w:rPr>
                <w:rFonts w:ascii="Avenir Light" w:hAnsi="Avenir Light" w:cs="Calibri Light"/>
              </w:rPr>
            </w:pPr>
            <w:r w:rsidRPr="00B61464">
              <w:rPr>
                <w:rFonts w:ascii="Calibri" w:hAnsi="Calibri" w:cs="Calibri"/>
                <w:spacing w:val="-6"/>
              </w:rPr>
              <w:t>RIPTS 9</w:t>
            </w:r>
          </w:p>
        </w:tc>
        <w:tc>
          <w:tcPr>
            <w:tcW w:w="3500" w:type="dxa"/>
            <w:tcBorders>
              <w:bottom w:val="single" w:sz="4" w:space="0" w:color="auto"/>
            </w:tcBorders>
          </w:tcPr>
          <w:p w14:paraId="244396EE" w14:textId="46537B97" w:rsidR="00B61464" w:rsidRPr="009172FD" w:rsidRDefault="00B61464" w:rsidP="00AE7A3D">
            <w:pPr>
              <w:spacing w:line="240" w:lineRule="auto"/>
              <w:rPr>
                <w:rFonts w:ascii="Avenir Light" w:hAnsi="Avenir Light" w:cs="Calibri Light"/>
              </w:rPr>
            </w:pPr>
            <w:r w:rsidRPr="00B61464">
              <w:rPr>
                <w:rFonts w:ascii="Calibri" w:hAnsi="Calibri" w:cs="Calibri"/>
                <w:spacing w:val="-6"/>
              </w:rPr>
              <w:t xml:space="preserve">as measured through </w:t>
            </w:r>
            <w:r w:rsidRPr="00B61464">
              <w:rPr>
                <w:rFonts w:ascii="Calibri" w:hAnsi="Calibri" w:cs="Calibri"/>
                <w:b/>
                <w:bCs/>
                <w:color w:val="2E74B5"/>
                <w:spacing w:val="-6"/>
              </w:rPr>
              <w:t>online assignments.</w:t>
            </w:r>
          </w:p>
        </w:tc>
      </w:tr>
      <w:tr w:rsidR="00B61464" w:rsidRPr="009172FD" w14:paraId="19514E1D" w14:textId="77777777" w:rsidTr="000B4925">
        <w:trPr>
          <w:cantSplit/>
        </w:trPr>
        <w:tc>
          <w:tcPr>
            <w:tcW w:w="5390" w:type="dxa"/>
            <w:tcBorders>
              <w:top w:val="single" w:sz="4" w:space="0" w:color="auto"/>
              <w:left w:val="single" w:sz="4" w:space="0" w:color="auto"/>
              <w:bottom w:val="single" w:sz="4" w:space="0" w:color="auto"/>
              <w:right w:val="single" w:sz="4" w:space="0" w:color="auto"/>
            </w:tcBorders>
          </w:tcPr>
          <w:p w14:paraId="7415C028" w14:textId="25F56823" w:rsidR="00B61464" w:rsidRPr="00786C5D" w:rsidRDefault="00B61464" w:rsidP="00786C5D">
            <w:pPr>
              <w:pStyle w:val="Heading1"/>
              <w:numPr>
                <w:ilvl w:val="0"/>
                <w:numId w:val="15"/>
              </w:numPr>
              <w:tabs>
                <w:tab w:val="num" w:pos="420"/>
              </w:tabs>
              <w:spacing w:before="0" w:line="240" w:lineRule="auto"/>
              <w:ind w:left="420" w:hanging="420"/>
              <w:jc w:val="left"/>
              <w:rPr>
                <w:rFonts w:asciiTheme="majorHAnsi" w:hAnsiTheme="majorHAnsi" w:cstheme="majorHAnsi"/>
                <w:caps w:val="0"/>
                <w:color w:val="auto"/>
                <w:spacing w:val="-6"/>
                <w:sz w:val="22"/>
                <w:szCs w:val="22"/>
              </w:rPr>
            </w:pPr>
            <w:r w:rsidRPr="00786C5D">
              <w:rPr>
                <w:rFonts w:asciiTheme="majorHAnsi" w:hAnsiTheme="majorHAnsi" w:cstheme="majorHAnsi"/>
                <w:caps w:val="0"/>
                <w:color w:val="auto"/>
                <w:spacing w:val="-6"/>
                <w:sz w:val="22"/>
                <w:szCs w:val="22"/>
              </w:rPr>
              <w:t xml:space="preserve">TCs will develop basic skills in designing an adapted literature using symbolic representation consistent with Student Assessment of Initial Reading Format Project, and will demonstrate the use of this literature in a captured reading lesson for students with SID. </w:t>
            </w:r>
          </w:p>
        </w:tc>
        <w:tc>
          <w:tcPr>
            <w:tcW w:w="1890" w:type="dxa"/>
            <w:tcBorders>
              <w:top w:val="single" w:sz="4" w:space="0" w:color="auto"/>
              <w:left w:val="single" w:sz="4" w:space="0" w:color="auto"/>
              <w:bottom w:val="single" w:sz="4" w:space="0" w:color="auto"/>
              <w:right w:val="single" w:sz="4" w:space="0" w:color="auto"/>
            </w:tcBorders>
          </w:tcPr>
          <w:p w14:paraId="0179C721" w14:textId="3E834BFB" w:rsidR="00B61464" w:rsidRPr="00B61464" w:rsidRDefault="009A555D" w:rsidP="000B4925">
            <w:pPr>
              <w:spacing w:line="240" w:lineRule="auto"/>
              <w:jc w:val="center"/>
              <w:rPr>
                <w:rFonts w:ascii="Calibri" w:hAnsi="Calibri" w:cs="Calibri"/>
                <w:spacing w:val="-6"/>
              </w:rPr>
            </w:pPr>
            <w:r>
              <w:rPr>
                <w:rFonts w:ascii="Calibri" w:hAnsi="Calibri" w:cs="Calibri"/>
                <w:spacing w:val="-6"/>
              </w:rPr>
              <w:t>RIPTS 2,3,4,6</w:t>
            </w:r>
          </w:p>
        </w:tc>
        <w:tc>
          <w:tcPr>
            <w:tcW w:w="3500" w:type="dxa"/>
            <w:tcBorders>
              <w:top w:val="single" w:sz="4" w:space="0" w:color="auto"/>
              <w:left w:val="single" w:sz="4" w:space="0" w:color="auto"/>
              <w:bottom w:val="single" w:sz="4" w:space="0" w:color="auto"/>
              <w:right w:val="single" w:sz="4" w:space="0" w:color="auto"/>
            </w:tcBorders>
          </w:tcPr>
          <w:p w14:paraId="37D8F58F" w14:textId="52A8C581" w:rsidR="00B61464" w:rsidRPr="00B61464" w:rsidRDefault="00B61464" w:rsidP="00AE7A3D">
            <w:pPr>
              <w:spacing w:line="240" w:lineRule="auto"/>
              <w:rPr>
                <w:rFonts w:ascii="Calibri" w:hAnsi="Calibri" w:cs="Calibri"/>
                <w:spacing w:val="-6"/>
              </w:rPr>
            </w:pPr>
            <w:r w:rsidRPr="00B61464">
              <w:rPr>
                <w:rFonts w:ascii="Calibri" w:hAnsi="Calibri" w:cs="Calibri"/>
                <w:spacing w:val="-6"/>
              </w:rPr>
              <w:t>Students will be assessed using the RI-ICEE observation tool and the Shared Reading Self-Reflection and Observation Evaluation</w:t>
            </w:r>
          </w:p>
        </w:tc>
      </w:tr>
      <w:tr w:rsidR="00B61464" w:rsidRPr="009172FD" w14:paraId="22D14927" w14:textId="77777777" w:rsidTr="000B4925">
        <w:trPr>
          <w:cantSplit/>
        </w:trPr>
        <w:tc>
          <w:tcPr>
            <w:tcW w:w="5390" w:type="dxa"/>
            <w:tcBorders>
              <w:top w:val="single" w:sz="4" w:space="0" w:color="auto"/>
              <w:left w:val="single" w:sz="4" w:space="0" w:color="auto"/>
              <w:bottom w:val="single" w:sz="4" w:space="0" w:color="auto"/>
              <w:right w:val="single" w:sz="4" w:space="0" w:color="auto"/>
            </w:tcBorders>
          </w:tcPr>
          <w:p w14:paraId="3D71ABD6" w14:textId="3040DC74" w:rsidR="00B61464" w:rsidRPr="00786C5D" w:rsidRDefault="00B10A29" w:rsidP="00786C5D">
            <w:pPr>
              <w:pStyle w:val="ListParagraph"/>
              <w:numPr>
                <w:ilvl w:val="0"/>
                <w:numId w:val="15"/>
              </w:numPr>
              <w:spacing w:line="240" w:lineRule="auto"/>
              <w:ind w:right="90"/>
              <w:rPr>
                <w:rFonts w:asciiTheme="majorHAnsi" w:hAnsiTheme="majorHAnsi" w:cstheme="majorHAnsi"/>
                <w:b/>
                <w:bCs/>
                <w:color w:val="0000FF"/>
              </w:rPr>
            </w:pPr>
            <w:r w:rsidRPr="00786C5D">
              <w:rPr>
                <w:rFonts w:asciiTheme="majorHAnsi" w:hAnsiTheme="majorHAnsi" w:cstheme="majorHAnsi"/>
              </w:rPr>
              <w:t xml:space="preserve">TCs will use assessment, planning, preparation, assistive technology and specialized materials, execution, and reflection in developing reading instruction for students with SID </w:t>
            </w:r>
          </w:p>
        </w:tc>
        <w:tc>
          <w:tcPr>
            <w:tcW w:w="1890" w:type="dxa"/>
            <w:tcBorders>
              <w:top w:val="single" w:sz="4" w:space="0" w:color="auto"/>
              <w:left w:val="single" w:sz="4" w:space="0" w:color="auto"/>
              <w:bottom w:val="single" w:sz="4" w:space="0" w:color="auto"/>
              <w:right w:val="single" w:sz="4" w:space="0" w:color="auto"/>
            </w:tcBorders>
          </w:tcPr>
          <w:p w14:paraId="4CD9F5D3" w14:textId="768294E8" w:rsidR="00B61464" w:rsidRPr="00B61464" w:rsidRDefault="00B10A29" w:rsidP="000B4925">
            <w:pPr>
              <w:spacing w:line="240" w:lineRule="auto"/>
              <w:jc w:val="center"/>
              <w:rPr>
                <w:rFonts w:ascii="Calibri" w:hAnsi="Calibri" w:cs="Calibri"/>
                <w:spacing w:val="-6"/>
              </w:rPr>
            </w:pPr>
            <w:r w:rsidRPr="00547493">
              <w:rPr>
                <w:rFonts w:ascii="Calibri Light" w:hAnsi="Calibri Light" w:cs="Calibri Light"/>
              </w:rPr>
              <w:t>RIPTS</w:t>
            </w:r>
            <w:r w:rsidR="009A555D">
              <w:rPr>
                <w:rFonts w:ascii="Calibri Light" w:hAnsi="Calibri Light" w:cs="Calibri Light"/>
              </w:rPr>
              <w:t xml:space="preserve"> 2,3,4,</w:t>
            </w:r>
            <w:r w:rsidRPr="00547493">
              <w:rPr>
                <w:rFonts w:ascii="Calibri Light" w:hAnsi="Calibri Light" w:cs="Calibri Light"/>
              </w:rPr>
              <w:t xml:space="preserve"> 9</w:t>
            </w:r>
          </w:p>
        </w:tc>
        <w:tc>
          <w:tcPr>
            <w:tcW w:w="3500" w:type="dxa"/>
            <w:tcBorders>
              <w:top w:val="single" w:sz="4" w:space="0" w:color="auto"/>
              <w:left w:val="single" w:sz="4" w:space="0" w:color="auto"/>
              <w:bottom w:val="single" w:sz="4" w:space="0" w:color="auto"/>
              <w:right w:val="single" w:sz="4" w:space="0" w:color="auto"/>
            </w:tcBorders>
          </w:tcPr>
          <w:p w14:paraId="60B88B9F" w14:textId="7833175D" w:rsidR="00B61464" w:rsidRPr="00B61464" w:rsidRDefault="00B10A29" w:rsidP="00AE7A3D">
            <w:pPr>
              <w:spacing w:line="240" w:lineRule="auto"/>
              <w:rPr>
                <w:rFonts w:ascii="Calibri" w:hAnsi="Calibri" w:cs="Calibri"/>
                <w:spacing w:val="-6"/>
              </w:rPr>
            </w:pPr>
            <w:r w:rsidRPr="00547493">
              <w:rPr>
                <w:rFonts w:ascii="Calibri" w:hAnsi="Calibri" w:cs="Calibri"/>
                <w:b/>
                <w:bCs/>
                <w:color w:val="0000FF"/>
              </w:rPr>
              <w:t>as demonstrated through reading lesson planning and captured reading instruction.</w:t>
            </w:r>
          </w:p>
        </w:tc>
      </w:tr>
      <w:tr w:rsidR="00B61464" w:rsidRPr="009172FD" w14:paraId="2DA1B42D" w14:textId="77777777" w:rsidTr="000B4925">
        <w:trPr>
          <w:cantSplit/>
        </w:trPr>
        <w:tc>
          <w:tcPr>
            <w:tcW w:w="5390" w:type="dxa"/>
            <w:tcBorders>
              <w:top w:val="single" w:sz="4" w:space="0" w:color="auto"/>
              <w:left w:val="single" w:sz="4" w:space="0" w:color="auto"/>
              <w:bottom w:val="single" w:sz="4" w:space="0" w:color="auto"/>
              <w:right w:val="single" w:sz="4" w:space="0" w:color="auto"/>
            </w:tcBorders>
          </w:tcPr>
          <w:p w14:paraId="63AC3603" w14:textId="35989BAE" w:rsidR="00B61464" w:rsidRPr="00786C5D" w:rsidRDefault="00B10A29" w:rsidP="00786C5D">
            <w:pPr>
              <w:pStyle w:val="ListParagraph"/>
              <w:numPr>
                <w:ilvl w:val="0"/>
                <w:numId w:val="15"/>
              </w:numPr>
              <w:spacing w:line="240" w:lineRule="auto"/>
              <w:ind w:right="90"/>
              <w:rPr>
                <w:rFonts w:asciiTheme="majorHAnsi" w:hAnsiTheme="majorHAnsi" w:cstheme="majorHAnsi"/>
                <w:b/>
                <w:bCs/>
                <w:color w:val="0000FF"/>
              </w:rPr>
            </w:pPr>
            <w:r w:rsidRPr="00786C5D">
              <w:rPr>
                <w:rFonts w:asciiTheme="majorHAnsi" w:hAnsiTheme="majorHAnsi" w:cstheme="majorHAnsi"/>
              </w:rPr>
              <w:t>TCs will explore current research, journal articles, and websites (professional organizations and family-generated) to explore an array of recent information in language development and special education. (Professionalism: Professional Development)</w:t>
            </w:r>
          </w:p>
        </w:tc>
        <w:tc>
          <w:tcPr>
            <w:tcW w:w="1890" w:type="dxa"/>
            <w:tcBorders>
              <w:top w:val="single" w:sz="4" w:space="0" w:color="auto"/>
              <w:left w:val="single" w:sz="4" w:space="0" w:color="auto"/>
              <w:bottom w:val="single" w:sz="4" w:space="0" w:color="auto"/>
              <w:right w:val="single" w:sz="4" w:space="0" w:color="auto"/>
            </w:tcBorders>
          </w:tcPr>
          <w:p w14:paraId="60A101EE" w14:textId="7B289003" w:rsidR="00B61464" w:rsidRPr="00B61464" w:rsidRDefault="00B10A29" w:rsidP="000B4925">
            <w:pPr>
              <w:spacing w:line="240" w:lineRule="auto"/>
              <w:jc w:val="center"/>
              <w:rPr>
                <w:rFonts w:ascii="Calibri" w:hAnsi="Calibri" w:cs="Calibri"/>
                <w:spacing w:val="-6"/>
              </w:rPr>
            </w:pPr>
            <w:r w:rsidRPr="00B10A29">
              <w:rPr>
                <w:rFonts w:asciiTheme="majorHAnsi" w:hAnsiTheme="majorHAnsi" w:cstheme="majorHAnsi"/>
              </w:rPr>
              <w:t>RIPTS</w:t>
            </w:r>
            <w:r w:rsidR="00545008">
              <w:rPr>
                <w:rFonts w:asciiTheme="majorHAnsi" w:hAnsiTheme="majorHAnsi" w:cstheme="majorHAnsi"/>
              </w:rPr>
              <w:t xml:space="preserve"> </w:t>
            </w:r>
            <w:r w:rsidRPr="00B10A29">
              <w:rPr>
                <w:rFonts w:asciiTheme="majorHAnsi" w:hAnsiTheme="majorHAnsi" w:cstheme="majorHAnsi"/>
              </w:rPr>
              <w:t>10</w:t>
            </w:r>
          </w:p>
        </w:tc>
        <w:tc>
          <w:tcPr>
            <w:tcW w:w="3500" w:type="dxa"/>
            <w:tcBorders>
              <w:top w:val="single" w:sz="4" w:space="0" w:color="auto"/>
              <w:left w:val="single" w:sz="4" w:space="0" w:color="auto"/>
              <w:bottom w:val="single" w:sz="4" w:space="0" w:color="auto"/>
              <w:right w:val="single" w:sz="4" w:space="0" w:color="auto"/>
            </w:tcBorders>
          </w:tcPr>
          <w:p w14:paraId="1BD3F66F" w14:textId="39D73329" w:rsidR="00B61464" w:rsidRPr="00B61464" w:rsidRDefault="00B10A29" w:rsidP="00AE7A3D">
            <w:pPr>
              <w:spacing w:line="240" w:lineRule="auto"/>
              <w:rPr>
                <w:rFonts w:ascii="Calibri" w:hAnsi="Calibri" w:cs="Calibri"/>
                <w:spacing w:val="-6"/>
              </w:rPr>
            </w:pPr>
            <w:r w:rsidRPr="00B10A29">
              <w:rPr>
                <w:rFonts w:asciiTheme="majorHAnsi" w:hAnsiTheme="majorHAnsi" w:cstheme="majorHAnsi"/>
              </w:rPr>
              <w:t xml:space="preserve">through the </w:t>
            </w:r>
            <w:r w:rsidRPr="00B10A29">
              <w:rPr>
                <w:rFonts w:asciiTheme="majorHAnsi" w:hAnsiTheme="majorHAnsi" w:cstheme="majorHAnsi"/>
                <w:b/>
                <w:bCs/>
                <w:color w:val="0000FF"/>
              </w:rPr>
              <w:t>Literacy -based Assistive Technology Tool assignment.</w:t>
            </w:r>
          </w:p>
        </w:tc>
      </w:tr>
      <w:tr w:rsidR="00B61464" w:rsidRPr="009172FD" w14:paraId="317E90D7" w14:textId="77777777" w:rsidTr="000B4925">
        <w:trPr>
          <w:cantSplit/>
        </w:trPr>
        <w:tc>
          <w:tcPr>
            <w:tcW w:w="5390" w:type="dxa"/>
            <w:tcBorders>
              <w:top w:val="single" w:sz="4" w:space="0" w:color="auto"/>
              <w:left w:val="single" w:sz="4" w:space="0" w:color="auto"/>
              <w:bottom w:val="single" w:sz="4" w:space="0" w:color="auto"/>
              <w:right w:val="single" w:sz="4" w:space="0" w:color="auto"/>
            </w:tcBorders>
          </w:tcPr>
          <w:p w14:paraId="29F3C8E8" w14:textId="434A4BAF" w:rsidR="00B61464" w:rsidRPr="00786C5D" w:rsidRDefault="00B10A29" w:rsidP="00786C5D">
            <w:pPr>
              <w:pStyle w:val="ListParagraph"/>
              <w:numPr>
                <w:ilvl w:val="0"/>
                <w:numId w:val="15"/>
              </w:numPr>
              <w:spacing w:line="240" w:lineRule="auto"/>
              <w:rPr>
                <w:rFonts w:asciiTheme="majorHAnsi" w:hAnsiTheme="majorHAnsi" w:cstheme="majorHAnsi"/>
                <w:spacing w:val="-6"/>
              </w:rPr>
            </w:pPr>
            <w:r w:rsidRPr="00786C5D">
              <w:rPr>
                <w:rFonts w:asciiTheme="majorHAnsi" w:hAnsiTheme="majorHAnsi" w:cstheme="majorHAnsi"/>
              </w:rPr>
              <w:t xml:space="preserve">TCs will demonstrate understanding of how to document literacy-based Assistive Technology on the RI IEP form, consistent with RI practice </w:t>
            </w:r>
          </w:p>
        </w:tc>
        <w:tc>
          <w:tcPr>
            <w:tcW w:w="1890" w:type="dxa"/>
            <w:tcBorders>
              <w:top w:val="single" w:sz="4" w:space="0" w:color="auto"/>
              <w:left w:val="single" w:sz="4" w:space="0" w:color="auto"/>
              <w:bottom w:val="single" w:sz="4" w:space="0" w:color="auto"/>
              <w:right w:val="single" w:sz="4" w:space="0" w:color="auto"/>
            </w:tcBorders>
          </w:tcPr>
          <w:p w14:paraId="086F4453" w14:textId="0D90972C" w:rsidR="00B61464" w:rsidRPr="00B61464" w:rsidRDefault="009A555D" w:rsidP="000B4925">
            <w:pPr>
              <w:spacing w:line="240" w:lineRule="auto"/>
              <w:jc w:val="center"/>
              <w:rPr>
                <w:rFonts w:ascii="Calibri" w:hAnsi="Calibri" w:cs="Calibri"/>
                <w:spacing w:val="-6"/>
              </w:rPr>
            </w:pPr>
            <w:r>
              <w:rPr>
                <w:rFonts w:ascii="Calibri" w:hAnsi="Calibri" w:cs="Calibri"/>
                <w:spacing w:val="-6"/>
              </w:rPr>
              <w:t>RIPTS 11</w:t>
            </w:r>
          </w:p>
        </w:tc>
        <w:tc>
          <w:tcPr>
            <w:tcW w:w="3500" w:type="dxa"/>
            <w:tcBorders>
              <w:top w:val="single" w:sz="4" w:space="0" w:color="auto"/>
              <w:left w:val="single" w:sz="4" w:space="0" w:color="auto"/>
              <w:bottom w:val="single" w:sz="4" w:space="0" w:color="auto"/>
              <w:right w:val="single" w:sz="4" w:space="0" w:color="auto"/>
            </w:tcBorders>
          </w:tcPr>
          <w:p w14:paraId="2F9CE80A" w14:textId="14464920" w:rsidR="00B61464" w:rsidRPr="00B61464" w:rsidRDefault="00B10A29" w:rsidP="00AE7A3D">
            <w:pPr>
              <w:spacing w:line="240" w:lineRule="auto"/>
              <w:rPr>
                <w:rFonts w:ascii="Calibri" w:hAnsi="Calibri" w:cs="Calibri"/>
                <w:spacing w:val="-6"/>
              </w:rPr>
            </w:pPr>
            <w:r w:rsidRPr="00B10A29">
              <w:rPr>
                <w:rFonts w:asciiTheme="majorHAnsi" w:hAnsiTheme="majorHAnsi" w:cstheme="majorHAnsi"/>
              </w:rPr>
              <w:t xml:space="preserve">as demonstrated through the </w:t>
            </w:r>
            <w:r w:rsidRPr="00B10A29">
              <w:rPr>
                <w:rFonts w:asciiTheme="majorHAnsi" w:eastAsia="Calibri" w:hAnsiTheme="majorHAnsi" w:cstheme="majorHAnsi"/>
                <w:b/>
                <w:bCs/>
                <w:color w:val="0000FF"/>
              </w:rPr>
              <w:t>Literacy -based Assistive Technology Tool assignment.</w:t>
            </w:r>
          </w:p>
        </w:tc>
      </w:tr>
      <w:tr w:rsidR="00950307" w:rsidRPr="009172FD" w14:paraId="56EF5FBD" w14:textId="77777777" w:rsidTr="000B4925">
        <w:trPr>
          <w:cantSplit/>
        </w:trPr>
        <w:tc>
          <w:tcPr>
            <w:tcW w:w="5390" w:type="dxa"/>
            <w:tcBorders>
              <w:top w:val="single" w:sz="4" w:space="0" w:color="auto"/>
              <w:left w:val="single" w:sz="4" w:space="0" w:color="auto"/>
              <w:bottom w:val="single" w:sz="4" w:space="0" w:color="auto"/>
              <w:right w:val="single" w:sz="4" w:space="0" w:color="auto"/>
            </w:tcBorders>
          </w:tcPr>
          <w:p w14:paraId="4629FCE5" w14:textId="370A96C4" w:rsidR="00950307" w:rsidRPr="00786C5D" w:rsidRDefault="00950307" w:rsidP="00786C5D">
            <w:pPr>
              <w:pStyle w:val="ListParagraph"/>
              <w:numPr>
                <w:ilvl w:val="0"/>
                <w:numId w:val="15"/>
              </w:numPr>
              <w:spacing w:line="240" w:lineRule="auto"/>
              <w:ind w:right="90"/>
              <w:rPr>
                <w:rFonts w:asciiTheme="majorHAnsi" w:hAnsiTheme="majorHAnsi" w:cstheme="majorHAnsi"/>
              </w:rPr>
            </w:pPr>
            <w:r w:rsidRPr="00786C5D">
              <w:rPr>
                <w:rFonts w:asciiTheme="majorHAnsi" w:hAnsiTheme="majorHAnsi" w:cstheme="majorHAnsi"/>
              </w:rPr>
              <w:t xml:space="preserve">TCs will demonstrate the role of the reflective practitioner </w:t>
            </w:r>
          </w:p>
        </w:tc>
        <w:tc>
          <w:tcPr>
            <w:tcW w:w="1890" w:type="dxa"/>
            <w:tcBorders>
              <w:top w:val="single" w:sz="4" w:space="0" w:color="auto"/>
              <w:left w:val="single" w:sz="4" w:space="0" w:color="auto"/>
              <w:bottom w:val="single" w:sz="4" w:space="0" w:color="auto"/>
              <w:right w:val="single" w:sz="4" w:space="0" w:color="auto"/>
            </w:tcBorders>
          </w:tcPr>
          <w:p w14:paraId="53D7A57F" w14:textId="400E8173" w:rsidR="00950307" w:rsidRPr="00B61464" w:rsidRDefault="009A555D" w:rsidP="000B4925">
            <w:pPr>
              <w:spacing w:line="240" w:lineRule="auto"/>
              <w:jc w:val="center"/>
              <w:rPr>
                <w:rFonts w:ascii="Calibri" w:hAnsi="Calibri" w:cs="Calibri"/>
                <w:spacing w:val="-6"/>
              </w:rPr>
            </w:pPr>
            <w:bookmarkStart w:id="28" w:name="_Hlk129792206"/>
            <w:r>
              <w:rPr>
                <w:rFonts w:ascii="Calibri" w:hAnsi="Calibri" w:cs="Calibri"/>
                <w:spacing w:val="-6"/>
              </w:rPr>
              <w:t>RIPTS 10</w:t>
            </w:r>
            <w:bookmarkEnd w:id="28"/>
          </w:p>
        </w:tc>
        <w:tc>
          <w:tcPr>
            <w:tcW w:w="3500" w:type="dxa"/>
            <w:tcBorders>
              <w:top w:val="single" w:sz="4" w:space="0" w:color="auto"/>
              <w:left w:val="single" w:sz="4" w:space="0" w:color="auto"/>
              <w:bottom w:val="single" w:sz="4" w:space="0" w:color="auto"/>
              <w:right w:val="single" w:sz="4" w:space="0" w:color="auto"/>
            </w:tcBorders>
          </w:tcPr>
          <w:p w14:paraId="12F4DDD8" w14:textId="372D1434" w:rsidR="00950307" w:rsidRPr="00B10A29" w:rsidRDefault="00950307" w:rsidP="00AE7A3D">
            <w:pPr>
              <w:spacing w:line="240" w:lineRule="auto"/>
              <w:rPr>
                <w:rFonts w:asciiTheme="majorHAnsi" w:hAnsiTheme="majorHAnsi" w:cstheme="majorHAnsi"/>
              </w:rPr>
            </w:pPr>
            <w:r>
              <w:rPr>
                <w:rFonts w:cs="Calibri"/>
              </w:rPr>
              <w:t xml:space="preserve">as measured by the </w:t>
            </w:r>
            <w:r w:rsidRPr="003E6A65">
              <w:rPr>
                <w:rFonts w:cs="Calibri"/>
                <w:b/>
                <w:bCs/>
                <w:color w:val="0000FF"/>
              </w:rPr>
              <w:t>RI-ICEE Observation of Reading Lessons and post-lesson reflection.</w:t>
            </w:r>
          </w:p>
        </w:tc>
      </w:tr>
    </w:tbl>
    <w:p w14:paraId="120281BA" w14:textId="77777777" w:rsidR="00A90A26" w:rsidRPr="009172FD" w:rsidRDefault="00A90A26">
      <w:pPr>
        <w:rPr>
          <w:rFonts w:ascii="Avenir Light" w:hAnsi="Avenir Light" w:cs="Calibri Light"/>
        </w:rPr>
      </w:pPr>
    </w:p>
    <w:p w14:paraId="5503D275" w14:textId="77777777" w:rsidR="00A8451E" w:rsidRPr="009172FD" w:rsidRDefault="00A8451E">
      <w:pPr>
        <w:rPr>
          <w:rFonts w:ascii="Avenir Light" w:hAnsi="Avenir Light" w:cs="Calibri Light"/>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680A3CB2" w14:textId="77777777">
        <w:trPr>
          <w:tblHeader/>
        </w:trPr>
        <w:tc>
          <w:tcPr>
            <w:tcW w:w="11016" w:type="dxa"/>
          </w:tcPr>
          <w:p w14:paraId="4EC7F4E1" w14:textId="0B7FA45E" w:rsidR="00F64260" w:rsidRPr="009172FD" w:rsidRDefault="00786121" w:rsidP="000556B3">
            <w:pPr>
              <w:keepNext/>
              <w:spacing w:line="240" w:lineRule="auto"/>
              <w:rPr>
                <w:rFonts w:ascii="Avenir Light" w:hAnsi="Avenir Light" w:cs="Calibri Light"/>
              </w:rPr>
            </w:pPr>
            <w:r w:rsidRPr="009172FD">
              <w:rPr>
                <w:rFonts w:ascii="Avenir Light" w:hAnsi="Avenir Light" w:cs="Calibri Light"/>
              </w:rPr>
              <w:lastRenderedPageBreak/>
              <w:t>B.17</w:t>
            </w:r>
            <w:r w:rsidR="00F64260" w:rsidRPr="009172FD">
              <w:rPr>
                <w:rFonts w:ascii="Avenir Light" w:hAnsi="Avenir Light" w:cs="Calibri Light"/>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9172FD">
                <w:rPr>
                  <w:rStyle w:val="Hyperlink"/>
                  <w:rFonts w:ascii="Avenir Light" w:hAnsi="Avenir Light" w:cs="Calibri Light"/>
                  <w:color w:val="auto"/>
                  <w:u w:val="none"/>
                </w:rPr>
                <w:t>Topical outline</w:t>
              </w:r>
            </w:hyperlink>
            <w:r w:rsidR="00C629CB" w:rsidRPr="009172FD">
              <w:rPr>
                <w:rStyle w:val="Hyperlink"/>
                <w:rFonts w:ascii="Avenir Light" w:hAnsi="Avenir Light" w:cs="Calibri Light"/>
                <w:color w:val="auto"/>
                <w:u w:val="none"/>
              </w:rPr>
              <w:t xml:space="preserve">:  </w:t>
            </w:r>
            <w:r w:rsidR="00F70192" w:rsidRPr="009172FD">
              <w:rPr>
                <w:rStyle w:val="Hyperlink"/>
                <w:rFonts w:ascii="Avenir Light" w:hAnsi="Avenir Light" w:cs="Calibri Light"/>
                <w:color w:val="auto"/>
                <w:u w:val="none"/>
              </w:rPr>
              <w:t xml:space="preserve">Please do not include </w:t>
            </w:r>
            <w:r w:rsidR="00C629CB" w:rsidRPr="009172FD">
              <w:rPr>
                <w:rStyle w:val="Hyperlink"/>
                <w:rFonts w:ascii="Avenir Light" w:hAnsi="Avenir Light" w:cs="Calibri Light"/>
                <w:color w:val="auto"/>
                <w:u w:val="none"/>
              </w:rPr>
              <w:t>a full syllabus</w:t>
            </w:r>
          </w:p>
        </w:tc>
      </w:tr>
      <w:tr w:rsidR="00F64260" w:rsidRPr="009172FD" w14:paraId="12F1D273" w14:textId="77777777">
        <w:tc>
          <w:tcPr>
            <w:tcW w:w="11016" w:type="dxa"/>
          </w:tcPr>
          <w:p w14:paraId="6BC75426" w14:textId="250A5DE4" w:rsidR="00F64260" w:rsidRPr="000B4925" w:rsidRDefault="002D0637" w:rsidP="000B4925">
            <w:pPr>
              <w:pStyle w:val="ListParagraph"/>
              <w:numPr>
                <w:ilvl w:val="0"/>
                <w:numId w:val="8"/>
              </w:numPr>
              <w:spacing w:line="240" w:lineRule="auto"/>
              <w:rPr>
                <w:rFonts w:asciiTheme="majorHAnsi" w:hAnsiTheme="majorHAnsi" w:cstheme="majorHAnsi"/>
                <w:b/>
                <w:bCs/>
              </w:rPr>
            </w:pPr>
            <w:bookmarkStart w:id="29" w:name="outline"/>
            <w:bookmarkEnd w:id="29"/>
            <w:r w:rsidRPr="000B4925">
              <w:rPr>
                <w:rFonts w:asciiTheme="majorHAnsi" w:hAnsiTheme="majorHAnsi" w:cstheme="majorHAnsi"/>
                <w:b/>
                <w:bCs/>
              </w:rPr>
              <w:t>Project CORE: Overview</w:t>
            </w:r>
          </w:p>
          <w:p w14:paraId="7D102B6F" w14:textId="77777777" w:rsidR="002D0637" w:rsidRPr="000B4925" w:rsidRDefault="002D0637" w:rsidP="000B4925">
            <w:pPr>
              <w:pStyle w:val="ListParagraph"/>
              <w:numPr>
                <w:ilvl w:val="1"/>
                <w:numId w:val="8"/>
              </w:numPr>
              <w:spacing w:line="240" w:lineRule="auto"/>
              <w:rPr>
                <w:rFonts w:asciiTheme="majorHAnsi" w:hAnsiTheme="majorHAnsi" w:cstheme="majorHAnsi"/>
              </w:rPr>
            </w:pPr>
            <w:r w:rsidRPr="000B4925">
              <w:rPr>
                <w:rFonts w:asciiTheme="majorHAnsi" w:hAnsiTheme="majorHAnsi" w:cstheme="majorHAnsi"/>
              </w:rPr>
              <w:t>Literacy Needs of Students with language-based learning difficulties</w:t>
            </w:r>
          </w:p>
          <w:p w14:paraId="71AFC929" w14:textId="77777777" w:rsidR="002D0637" w:rsidRPr="000B4925" w:rsidRDefault="002D0637" w:rsidP="000B4925">
            <w:pPr>
              <w:pStyle w:val="ListParagraph"/>
              <w:numPr>
                <w:ilvl w:val="1"/>
                <w:numId w:val="8"/>
              </w:numPr>
              <w:spacing w:line="240" w:lineRule="auto"/>
              <w:rPr>
                <w:rFonts w:asciiTheme="majorHAnsi" w:hAnsiTheme="majorHAnsi" w:cstheme="majorHAnsi"/>
              </w:rPr>
            </w:pPr>
            <w:r w:rsidRPr="000B4925">
              <w:rPr>
                <w:rFonts w:asciiTheme="majorHAnsi" w:eastAsia="Arial" w:hAnsiTheme="majorHAnsi" w:cstheme="majorHAnsi"/>
                <w:color w:val="000000"/>
                <w:lang w:eastAsia="zh-CN"/>
              </w:rPr>
              <w:t>Educational philosophy that underlies the work of Project Core.</w:t>
            </w:r>
          </w:p>
          <w:p w14:paraId="1BDC3F9B" w14:textId="4388F426" w:rsidR="002D0637" w:rsidRPr="000B4925" w:rsidRDefault="002D0637" w:rsidP="000B4925">
            <w:pPr>
              <w:pStyle w:val="ListParagraph"/>
              <w:numPr>
                <w:ilvl w:val="1"/>
                <w:numId w:val="8"/>
              </w:numPr>
              <w:spacing w:line="240" w:lineRule="auto"/>
              <w:rPr>
                <w:rFonts w:asciiTheme="majorHAnsi" w:hAnsiTheme="majorHAnsi" w:cstheme="majorHAnsi"/>
              </w:rPr>
            </w:pPr>
            <w:r w:rsidRPr="000B4925">
              <w:rPr>
                <w:rFonts w:asciiTheme="majorHAnsi" w:eastAsia="Arial" w:hAnsiTheme="majorHAnsi" w:cstheme="majorHAnsi"/>
                <w:color w:val="000000"/>
                <w:lang w:eastAsia="zh-CN"/>
              </w:rPr>
              <w:t>Instructional components that support the learning of symbolic language.</w:t>
            </w:r>
          </w:p>
          <w:p w14:paraId="40B91995" w14:textId="77777777" w:rsidR="002D0637" w:rsidRPr="000B4925" w:rsidRDefault="002D0637" w:rsidP="000B4925">
            <w:pPr>
              <w:pStyle w:val="ListParagraph"/>
              <w:numPr>
                <w:ilvl w:val="0"/>
                <w:numId w:val="8"/>
              </w:numPr>
              <w:spacing w:line="240" w:lineRule="auto"/>
              <w:rPr>
                <w:rFonts w:asciiTheme="majorHAnsi" w:hAnsiTheme="majorHAnsi" w:cstheme="majorHAnsi"/>
                <w:b/>
                <w:bCs/>
              </w:rPr>
            </w:pPr>
            <w:r w:rsidRPr="000B4925">
              <w:rPr>
                <w:rFonts w:asciiTheme="majorHAnsi" w:hAnsiTheme="majorHAnsi" w:cstheme="majorHAnsi"/>
                <w:b/>
                <w:bCs/>
              </w:rPr>
              <w:t xml:space="preserve">Shifting the Perspective: Recognizing the Importance of Emerging Literacy Skills </w:t>
            </w:r>
          </w:p>
          <w:p w14:paraId="269996EC" w14:textId="400267E1" w:rsidR="002D0637" w:rsidRPr="000B4925" w:rsidRDefault="002D0637" w:rsidP="000B4925">
            <w:pPr>
              <w:numPr>
                <w:ilvl w:val="1"/>
                <w:numId w:val="8"/>
              </w:numPr>
              <w:spacing w:line="240" w:lineRule="auto"/>
              <w:rPr>
                <w:rFonts w:asciiTheme="majorHAnsi" w:hAnsiTheme="majorHAnsi" w:cstheme="majorHAnsi"/>
              </w:rPr>
            </w:pPr>
            <w:r w:rsidRPr="000B4925">
              <w:rPr>
                <w:rFonts w:asciiTheme="majorHAnsi" w:hAnsiTheme="majorHAnsi" w:cstheme="majorHAnsi"/>
              </w:rPr>
              <w:t>Literacy as a continuum.</w:t>
            </w:r>
          </w:p>
          <w:p w14:paraId="3EB5AAA1" w14:textId="3EDBC819" w:rsidR="002D0637" w:rsidRPr="000B4925" w:rsidRDefault="002D0637" w:rsidP="000B4925">
            <w:pPr>
              <w:numPr>
                <w:ilvl w:val="1"/>
                <w:numId w:val="8"/>
              </w:numPr>
              <w:spacing w:line="240" w:lineRule="auto"/>
              <w:rPr>
                <w:rFonts w:asciiTheme="majorHAnsi" w:hAnsiTheme="majorHAnsi" w:cstheme="majorHAnsi"/>
              </w:rPr>
            </w:pPr>
            <w:r w:rsidRPr="000B4925">
              <w:rPr>
                <w:rFonts w:asciiTheme="majorHAnsi" w:hAnsiTheme="majorHAnsi" w:cstheme="majorHAnsi"/>
              </w:rPr>
              <w:t>The impact of deaf-blindness on literacy skills development. </w:t>
            </w:r>
          </w:p>
          <w:p w14:paraId="5A5FB26F" w14:textId="6162C8CB" w:rsidR="002D0637" w:rsidRPr="000B4925" w:rsidRDefault="002D0637" w:rsidP="000B4925">
            <w:pPr>
              <w:numPr>
                <w:ilvl w:val="1"/>
                <w:numId w:val="8"/>
              </w:numPr>
              <w:spacing w:line="240" w:lineRule="auto"/>
              <w:rPr>
                <w:rFonts w:asciiTheme="majorHAnsi" w:hAnsiTheme="majorHAnsi" w:cstheme="majorHAnsi"/>
              </w:rPr>
            </w:pPr>
            <w:r w:rsidRPr="000B4925">
              <w:rPr>
                <w:rFonts w:asciiTheme="majorHAnsi" w:hAnsiTheme="majorHAnsi" w:cstheme="majorHAnsi"/>
              </w:rPr>
              <w:t>The role of trust and meaningful interactions in early literacy.</w:t>
            </w:r>
          </w:p>
          <w:p w14:paraId="60A7997C" w14:textId="0B736B4A" w:rsidR="001D5B85" w:rsidRPr="000B4925" w:rsidRDefault="002D0637" w:rsidP="000B4925">
            <w:pPr>
              <w:numPr>
                <w:ilvl w:val="1"/>
                <w:numId w:val="8"/>
              </w:numPr>
              <w:spacing w:line="240" w:lineRule="auto"/>
              <w:rPr>
                <w:rFonts w:asciiTheme="majorHAnsi" w:hAnsiTheme="majorHAnsi" w:cstheme="majorHAnsi"/>
              </w:rPr>
            </w:pPr>
            <w:r w:rsidRPr="000B4925">
              <w:rPr>
                <w:rFonts w:asciiTheme="majorHAnsi" w:hAnsiTheme="majorHAnsi" w:cstheme="majorHAnsi"/>
              </w:rPr>
              <w:t>Using the “Literacy Learner Profile” to guide literacy planning and instruction.</w:t>
            </w:r>
          </w:p>
          <w:p w14:paraId="0A709D26" w14:textId="77777777" w:rsidR="00C629CB" w:rsidRPr="000B4925" w:rsidRDefault="001D5B85" w:rsidP="000B4925">
            <w:pPr>
              <w:pStyle w:val="ListParagraph"/>
              <w:numPr>
                <w:ilvl w:val="0"/>
                <w:numId w:val="8"/>
              </w:numPr>
              <w:spacing w:line="240" w:lineRule="auto"/>
              <w:rPr>
                <w:rFonts w:asciiTheme="majorHAnsi" w:hAnsiTheme="majorHAnsi" w:cstheme="majorHAnsi"/>
              </w:rPr>
            </w:pPr>
            <w:r w:rsidRPr="000B4925">
              <w:rPr>
                <w:rFonts w:asciiTheme="majorHAnsi" w:hAnsiTheme="majorHAnsi" w:cstheme="majorHAnsi"/>
                <w:b/>
              </w:rPr>
              <w:t>Universal Core Vocabulary Module</w:t>
            </w:r>
          </w:p>
          <w:p w14:paraId="1D4983DD" w14:textId="36E3EE5E" w:rsidR="00DD3DAA" w:rsidRPr="000B4925" w:rsidRDefault="00DD3DAA" w:rsidP="000B4925">
            <w:pPr>
              <w:numPr>
                <w:ilvl w:val="1"/>
                <w:numId w:val="8"/>
              </w:numPr>
              <w:pBdr>
                <w:top w:val="nil"/>
                <w:left w:val="nil"/>
                <w:bottom w:val="nil"/>
                <w:right w:val="nil"/>
                <w:between w:val="nil"/>
              </w:pBdr>
              <w:spacing w:line="240" w:lineRule="auto"/>
              <w:rPr>
                <w:rFonts w:asciiTheme="majorHAnsi" w:hAnsiTheme="majorHAnsi" w:cstheme="majorHAnsi"/>
              </w:rPr>
            </w:pPr>
            <w:r w:rsidRPr="000B4925">
              <w:rPr>
                <w:rFonts w:asciiTheme="majorHAnsi" w:hAnsiTheme="majorHAnsi" w:cstheme="majorHAnsi"/>
              </w:rPr>
              <w:t>three ways core words are different from activity specific words.</w:t>
            </w:r>
          </w:p>
          <w:p w14:paraId="28546C96" w14:textId="613C55E0" w:rsidR="00DD3DAA" w:rsidRPr="000B4925" w:rsidRDefault="00DD3DAA" w:rsidP="000B4925">
            <w:pPr>
              <w:numPr>
                <w:ilvl w:val="1"/>
                <w:numId w:val="8"/>
              </w:numPr>
              <w:pBdr>
                <w:top w:val="nil"/>
                <w:left w:val="nil"/>
                <w:bottom w:val="nil"/>
                <w:right w:val="nil"/>
                <w:between w:val="nil"/>
              </w:pBdr>
              <w:spacing w:line="240" w:lineRule="auto"/>
              <w:rPr>
                <w:rFonts w:asciiTheme="majorHAnsi" w:hAnsiTheme="majorHAnsi" w:cstheme="majorHAnsi"/>
              </w:rPr>
            </w:pPr>
            <w:r w:rsidRPr="000B4925">
              <w:rPr>
                <w:rFonts w:asciiTheme="majorHAnsi" w:hAnsiTheme="majorHAnsi" w:cstheme="majorHAnsi"/>
              </w:rPr>
              <w:t>four ways students can access Universal Core vocabulary.</w:t>
            </w:r>
          </w:p>
          <w:p w14:paraId="67E7F91E" w14:textId="77777777" w:rsidR="00212D7C" w:rsidRPr="000B4925" w:rsidRDefault="00DD3DAA" w:rsidP="000B4925">
            <w:pPr>
              <w:numPr>
                <w:ilvl w:val="1"/>
                <w:numId w:val="8"/>
              </w:numPr>
              <w:pBdr>
                <w:top w:val="nil"/>
                <w:left w:val="nil"/>
                <w:bottom w:val="nil"/>
                <w:right w:val="nil"/>
                <w:between w:val="nil"/>
              </w:pBdr>
              <w:spacing w:line="240" w:lineRule="auto"/>
              <w:rPr>
                <w:rFonts w:asciiTheme="majorHAnsi" w:hAnsiTheme="majorHAnsi" w:cstheme="majorHAnsi"/>
              </w:rPr>
            </w:pPr>
            <w:r w:rsidRPr="000B4925">
              <w:rPr>
                <w:rFonts w:asciiTheme="majorHAnsi" w:hAnsiTheme="majorHAnsi" w:cstheme="majorHAnsi"/>
              </w:rPr>
              <w:t>the instructional behaviors needed when demonstrating Universal Core vocabulary.</w:t>
            </w:r>
          </w:p>
          <w:p w14:paraId="36DFCDE9" w14:textId="77777777" w:rsidR="00212D7C" w:rsidRPr="000B4925" w:rsidRDefault="00212D7C" w:rsidP="000B4925">
            <w:pPr>
              <w:numPr>
                <w:ilvl w:val="1"/>
                <w:numId w:val="8"/>
              </w:numPr>
              <w:pBdr>
                <w:top w:val="nil"/>
                <w:left w:val="nil"/>
                <w:bottom w:val="nil"/>
                <w:right w:val="nil"/>
                <w:between w:val="nil"/>
              </w:pBdr>
              <w:spacing w:line="240" w:lineRule="auto"/>
              <w:rPr>
                <w:rFonts w:asciiTheme="majorHAnsi" w:hAnsiTheme="majorHAnsi" w:cstheme="majorHAnsi"/>
              </w:rPr>
            </w:pPr>
            <w:r w:rsidRPr="000B4925">
              <w:rPr>
                <w:rFonts w:asciiTheme="majorHAnsi" w:eastAsia="Arial" w:hAnsiTheme="majorHAnsi" w:cstheme="majorHAnsi"/>
                <w:color w:val="000000"/>
                <w:lang w:eastAsia="zh-CN"/>
              </w:rPr>
              <w:t>identifying an initial Universal Core vocabulary format for each student.</w:t>
            </w:r>
          </w:p>
          <w:p w14:paraId="3A33B3EB" w14:textId="7003F164" w:rsidR="00DD3DAA" w:rsidRPr="000B4925" w:rsidRDefault="00212D7C" w:rsidP="000B4925">
            <w:pPr>
              <w:numPr>
                <w:ilvl w:val="1"/>
                <w:numId w:val="8"/>
              </w:numPr>
              <w:pBdr>
                <w:top w:val="nil"/>
                <w:left w:val="nil"/>
                <w:bottom w:val="nil"/>
                <w:right w:val="nil"/>
                <w:between w:val="nil"/>
              </w:pBdr>
              <w:spacing w:line="240" w:lineRule="auto"/>
              <w:rPr>
                <w:rFonts w:asciiTheme="majorHAnsi" w:hAnsiTheme="majorHAnsi" w:cstheme="majorHAnsi"/>
              </w:rPr>
            </w:pPr>
            <w:r w:rsidRPr="000B4925">
              <w:rPr>
                <w:rFonts w:asciiTheme="majorHAnsi" w:eastAsia="Arial" w:hAnsiTheme="majorHAnsi" w:cstheme="majorHAnsi"/>
                <w:color w:val="000000"/>
                <w:lang w:eastAsia="zh-CN"/>
              </w:rPr>
              <w:t>accessing the various formats of Universal Core vocabulary based on student need.</w:t>
            </w:r>
          </w:p>
          <w:p w14:paraId="71DAF404" w14:textId="4ED00BD2" w:rsidR="00DD3DAA" w:rsidRPr="000B4925" w:rsidRDefault="00DD3DAA" w:rsidP="000B4925">
            <w:pPr>
              <w:numPr>
                <w:ilvl w:val="0"/>
                <w:numId w:val="8"/>
              </w:numPr>
              <w:pBdr>
                <w:top w:val="nil"/>
                <w:left w:val="nil"/>
                <w:bottom w:val="nil"/>
                <w:right w:val="nil"/>
                <w:between w:val="nil"/>
              </w:pBdr>
              <w:spacing w:line="240" w:lineRule="auto"/>
              <w:rPr>
                <w:rFonts w:asciiTheme="majorHAnsi" w:hAnsiTheme="majorHAnsi" w:cstheme="majorHAnsi"/>
              </w:rPr>
            </w:pPr>
            <w:r w:rsidRPr="000B4925">
              <w:rPr>
                <w:rFonts w:asciiTheme="majorHAnsi" w:hAnsiTheme="majorHAnsi" w:cstheme="majorHAnsi"/>
                <w:b/>
              </w:rPr>
              <w:t>Beginning Communicators</w:t>
            </w:r>
          </w:p>
          <w:p w14:paraId="293EAD68" w14:textId="4FC06509" w:rsidR="00212D7C" w:rsidRPr="000B4925" w:rsidRDefault="00212D7C" w:rsidP="000B4925">
            <w:pPr>
              <w:pStyle w:val="ListParagraph"/>
              <w:widowControl w:val="0"/>
              <w:numPr>
                <w:ilvl w:val="1"/>
                <w:numId w:val="8"/>
              </w:numPr>
              <w:autoSpaceDE w:val="0"/>
              <w:autoSpaceDN w:val="0"/>
              <w:spacing w:line="240" w:lineRule="auto"/>
              <w:contextualSpacing w:val="0"/>
              <w:rPr>
                <w:rFonts w:asciiTheme="majorHAnsi" w:eastAsia="Arial" w:hAnsiTheme="majorHAnsi" w:cstheme="majorHAnsi"/>
                <w:color w:val="000000"/>
                <w:lang w:eastAsia="zh-CN"/>
              </w:rPr>
            </w:pPr>
            <w:r w:rsidRPr="000B4925">
              <w:rPr>
                <w:rFonts w:asciiTheme="majorHAnsi" w:eastAsia="Arial" w:hAnsiTheme="majorHAnsi" w:cstheme="majorHAnsi"/>
                <w:color w:val="000000"/>
                <w:lang w:eastAsia="zh-CN"/>
              </w:rPr>
              <w:t>describing students who are beginning communicators and the variety of ways they communicate.</w:t>
            </w:r>
          </w:p>
          <w:p w14:paraId="367DBB98" w14:textId="0C5AE894" w:rsidR="00212D7C" w:rsidRPr="000B4925" w:rsidRDefault="00212D7C" w:rsidP="000B4925">
            <w:pPr>
              <w:pStyle w:val="ListParagraph"/>
              <w:widowControl w:val="0"/>
              <w:numPr>
                <w:ilvl w:val="1"/>
                <w:numId w:val="8"/>
              </w:numPr>
              <w:autoSpaceDE w:val="0"/>
              <w:autoSpaceDN w:val="0"/>
              <w:spacing w:line="240" w:lineRule="auto"/>
              <w:contextualSpacing w:val="0"/>
              <w:rPr>
                <w:rFonts w:asciiTheme="majorHAnsi" w:eastAsia="Arial" w:hAnsiTheme="majorHAnsi" w:cstheme="majorHAnsi"/>
                <w:color w:val="000000"/>
                <w:lang w:eastAsia="zh-CN"/>
              </w:rPr>
            </w:pPr>
            <w:r w:rsidRPr="000B4925">
              <w:rPr>
                <w:rFonts w:asciiTheme="majorHAnsi" w:hAnsiTheme="majorHAnsi" w:cstheme="majorHAnsi"/>
                <w:color w:val="000000"/>
              </w:rPr>
              <w:t xml:space="preserve">how educators can work with beginning communicators to help them move toward intentional communication using symbols as an emerging literacy skill. </w:t>
            </w:r>
          </w:p>
          <w:p w14:paraId="0E79335A" w14:textId="5654C7B3" w:rsidR="00DD3DAA" w:rsidRPr="000B4925" w:rsidRDefault="00212D7C" w:rsidP="000B4925">
            <w:pPr>
              <w:numPr>
                <w:ilvl w:val="0"/>
                <w:numId w:val="8"/>
              </w:numPr>
              <w:pBdr>
                <w:top w:val="nil"/>
                <w:left w:val="nil"/>
                <w:bottom w:val="nil"/>
                <w:right w:val="nil"/>
                <w:between w:val="nil"/>
              </w:pBdr>
              <w:spacing w:line="240" w:lineRule="auto"/>
              <w:rPr>
                <w:rFonts w:asciiTheme="majorHAnsi" w:hAnsiTheme="majorHAnsi" w:cstheme="majorHAnsi"/>
              </w:rPr>
            </w:pPr>
            <w:r w:rsidRPr="000B4925">
              <w:rPr>
                <w:rFonts w:asciiTheme="majorHAnsi" w:hAnsiTheme="majorHAnsi" w:cstheme="majorHAnsi"/>
              </w:rPr>
              <w:t xml:space="preserve"> </w:t>
            </w:r>
            <w:r w:rsidRPr="000B4925">
              <w:rPr>
                <w:rFonts w:asciiTheme="majorHAnsi" w:hAnsiTheme="majorHAnsi" w:cstheme="majorHAnsi"/>
                <w:b/>
              </w:rPr>
              <w:t>Tar Heel Shared Reader</w:t>
            </w:r>
            <w:r w:rsidRPr="000B4925">
              <w:rPr>
                <w:rFonts w:asciiTheme="majorHAnsi" w:hAnsiTheme="majorHAnsi" w:cstheme="majorHAnsi"/>
              </w:rPr>
              <w:t xml:space="preserve"> </w:t>
            </w:r>
          </w:p>
          <w:p w14:paraId="13145BF2" w14:textId="77777777" w:rsidR="00212D7C" w:rsidRPr="000B4925" w:rsidRDefault="00212D7C" w:rsidP="000B4925">
            <w:pPr>
              <w:numPr>
                <w:ilvl w:val="1"/>
                <w:numId w:val="8"/>
              </w:numPr>
              <w:pBdr>
                <w:top w:val="none" w:sz="0" w:space="0" w:color="000000"/>
                <w:left w:val="none" w:sz="0" w:space="0" w:color="000000"/>
                <w:bottom w:val="none" w:sz="0" w:space="0" w:color="000000"/>
                <w:right w:val="none" w:sz="0" w:space="0" w:color="000000"/>
                <w:between w:val="none" w:sz="0" w:space="0" w:color="000000"/>
              </w:pBdr>
              <w:suppressAutoHyphens/>
              <w:spacing w:line="240" w:lineRule="auto"/>
              <w:textDirection w:val="btLr"/>
              <w:textAlignment w:val="top"/>
              <w:outlineLvl w:val="0"/>
              <w:rPr>
                <w:rFonts w:asciiTheme="majorHAnsi" w:hAnsiTheme="majorHAnsi" w:cstheme="majorHAnsi"/>
              </w:rPr>
            </w:pPr>
            <w:r w:rsidRPr="000B4925">
              <w:rPr>
                <w:rFonts w:asciiTheme="majorHAnsi" w:hAnsiTheme="majorHAnsi" w:cstheme="majorHAnsi"/>
              </w:rPr>
              <w:t>Module 1: Shared Reading</w:t>
            </w:r>
          </w:p>
          <w:p w14:paraId="0F1817ED" w14:textId="77777777" w:rsidR="00212D7C" w:rsidRPr="000B4925" w:rsidRDefault="00212D7C" w:rsidP="000B4925">
            <w:pPr>
              <w:numPr>
                <w:ilvl w:val="1"/>
                <w:numId w:val="8"/>
              </w:numPr>
              <w:pBdr>
                <w:top w:val="none" w:sz="0" w:space="0" w:color="000000"/>
                <w:left w:val="none" w:sz="0" w:space="0" w:color="000000"/>
                <w:bottom w:val="none" w:sz="0" w:space="0" w:color="000000"/>
                <w:right w:val="none" w:sz="0" w:space="0" w:color="000000"/>
                <w:between w:val="none" w:sz="0" w:space="0" w:color="000000"/>
              </w:pBdr>
              <w:suppressAutoHyphens/>
              <w:spacing w:line="240" w:lineRule="auto"/>
              <w:textDirection w:val="btLr"/>
              <w:textAlignment w:val="top"/>
              <w:outlineLvl w:val="0"/>
              <w:rPr>
                <w:rFonts w:asciiTheme="majorHAnsi" w:hAnsiTheme="majorHAnsi" w:cstheme="majorHAnsi"/>
              </w:rPr>
            </w:pPr>
            <w:r w:rsidRPr="000B4925">
              <w:rPr>
                <w:rFonts w:asciiTheme="majorHAnsi" w:hAnsiTheme="majorHAnsi" w:cstheme="majorHAnsi"/>
              </w:rPr>
              <w:t>Module 2: Follow the CAR</w:t>
            </w:r>
          </w:p>
          <w:p w14:paraId="2A5A9DBD" w14:textId="77777777" w:rsidR="00212D7C" w:rsidRPr="000B4925" w:rsidRDefault="00212D7C" w:rsidP="000B4925">
            <w:pPr>
              <w:numPr>
                <w:ilvl w:val="1"/>
                <w:numId w:val="8"/>
              </w:numPr>
              <w:pBdr>
                <w:top w:val="none" w:sz="0" w:space="0" w:color="000000"/>
                <w:left w:val="none" w:sz="0" w:space="0" w:color="000000"/>
                <w:bottom w:val="none" w:sz="0" w:space="0" w:color="000000"/>
                <w:right w:val="none" w:sz="0" w:space="0" w:color="000000"/>
                <w:between w:val="none" w:sz="0" w:space="0" w:color="000000"/>
              </w:pBdr>
              <w:suppressAutoHyphens/>
              <w:spacing w:line="240" w:lineRule="auto"/>
              <w:textDirection w:val="btLr"/>
              <w:textAlignment w:val="top"/>
              <w:outlineLvl w:val="0"/>
              <w:rPr>
                <w:rFonts w:asciiTheme="majorHAnsi" w:hAnsiTheme="majorHAnsi" w:cstheme="majorHAnsi"/>
              </w:rPr>
            </w:pPr>
            <w:r w:rsidRPr="000B4925">
              <w:rPr>
                <w:rFonts w:asciiTheme="majorHAnsi" w:hAnsiTheme="majorHAnsi" w:cstheme="majorHAnsi"/>
              </w:rPr>
              <w:t>Module 3: Print Referencing</w:t>
            </w:r>
          </w:p>
          <w:p w14:paraId="0B089ED6" w14:textId="27C8E783" w:rsidR="00212D7C" w:rsidRPr="000B4925" w:rsidRDefault="00212D7C" w:rsidP="000B4925">
            <w:pPr>
              <w:numPr>
                <w:ilvl w:val="1"/>
                <w:numId w:val="8"/>
              </w:numPr>
              <w:pBdr>
                <w:top w:val="nil"/>
                <w:left w:val="nil"/>
                <w:bottom w:val="nil"/>
                <w:right w:val="nil"/>
                <w:between w:val="nil"/>
              </w:pBdr>
              <w:spacing w:line="240" w:lineRule="auto"/>
              <w:rPr>
                <w:rFonts w:asciiTheme="majorHAnsi" w:hAnsiTheme="majorHAnsi" w:cstheme="majorHAnsi"/>
              </w:rPr>
            </w:pPr>
            <w:r w:rsidRPr="000B4925">
              <w:rPr>
                <w:rFonts w:asciiTheme="majorHAnsi" w:hAnsiTheme="majorHAnsi" w:cstheme="majorHAnsi"/>
              </w:rPr>
              <w:t>Module 4: Putting the CROWD in the CAR</w:t>
            </w:r>
          </w:p>
          <w:p w14:paraId="6537431E" w14:textId="6C0FE9FE" w:rsidR="00212D7C" w:rsidRPr="000B4925" w:rsidRDefault="00212D7C" w:rsidP="000B4925">
            <w:pPr>
              <w:numPr>
                <w:ilvl w:val="0"/>
                <w:numId w:val="8"/>
              </w:numPr>
              <w:pBdr>
                <w:top w:val="nil"/>
                <w:left w:val="nil"/>
                <w:bottom w:val="nil"/>
                <w:right w:val="nil"/>
                <w:between w:val="nil"/>
              </w:pBdr>
              <w:spacing w:line="240" w:lineRule="auto"/>
              <w:rPr>
                <w:rFonts w:asciiTheme="majorHAnsi" w:hAnsiTheme="majorHAnsi" w:cstheme="majorHAnsi"/>
              </w:rPr>
            </w:pPr>
            <w:r w:rsidRPr="000B4925">
              <w:rPr>
                <w:rFonts w:asciiTheme="majorHAnsi" w:eastAsia="Calibri" w:hAnsiTheme="majorHAnsi" w:cstheme="majorHAnsi"/>
                <w:b/>
                <w:bCs/>
              </w:rPr>
              <w:t>Reading Lesson Resources</w:t>
            </w:r>
          </w:p>
          <w:p w14:paraId="424DDFB2" w14:textId="77777777" w:rsidR="00212D7C" w:rsidRPr="000B4925" w:rsidRDefault="00212D7C" w:rsidP="000B4925">
            <w:pPr>
              <w:numPr>
                <w:ilvl w:val="1"/>
                <w:numId w:val="8"/>
              </w:numPr>
              <w:pBdr>
                <w:top w:val="nil"/>
                <w:left w:val="nil"/>
                <w:bottom w:val="nil"/>
                <w:right w:val="nil"/>
                <w:between w:val="nil"/>
              </w:pBdr>
              <w:spacing w:line="240" w:lineRule="auto"/>
              <w:rPr>
                <w:rFonts w:asciiTheme="majorHAnsi" w:hAnsiTheme="majorHAnsi" w:cstheme="majorHAnsi"/>
              </w:rPr>
            </w:pPr>
            <w:r w:rsidRPr="000B4925">
              <w:rPr>
                <w:rFonts w:asciiTheme="majorHAnsi" w:hAnsiTheme="majorHAnsi" w:cstheme="majorHAnsi"/>
              </w:rPr>
              <w:t>Expectations for Reading Lessons for students with Complex Needs</w:t>
            </w:r>
          </w:p>
          <w:p w14:paraId="408B85E8" w14:textId="77777777" w:rsidR="00212D7C" w:rsidRPr="000B4925" w:rsidRDefault="00212D7C" w:rsidP="000B4925">
            <w:pPr>
              <w:numPr>
                <w:ilvl w:val="1"/>
                <w:numId w:val="8"/>
              </w:numPr>
              <w:pBdr>
                <w:top w:val="nil"/>
                <w:left w:val="nil"/>
                <w:bottom w:val="nil"/>
                <w:right w:val="nil"/>
                <w:between w:val="nil"/>
              </w:pBdr>
              <w:spacing w:line="240" w:lineRule="auto"/>
              <w:rPr>
                <w:rFonts w:asciiTheme="majorHAnsi" w:hAnsiTheme="majorHAnsi" w:cstheme="majorHAnsi"/>
              </w:rPr>
            </w:pPr>
            <w:r w:rsidRPr="000B4925">
              <w:rPr>
                <w:rFonts w:asciiTheme="majorHAnsi" w:hAnsiTheme="majorHAnsi" w:cstheme="majorHAnsi"/>
              </w:rPr>
              <w:t>RI Innovation Consortium Educator Evaluation</w:t>
            </w:r>
          </w:p>
          <w:p w14:paraId="439CF1BE" w14:textId="77777777" w:rsidR="00212D7C" w:rsidRPr="000B4925" w:rsidRDefault="00212D7C" w:rsidP="000B4925">
            <w:pPr>
              <w:numPr>
                <w:ilvl w:val="1"/>
                <w:numId w:val="8"/>
              </w:numPr>
              <w:pBdr>
                <w:top w:val="nil"/>
                <w:left w:val="nil"/>
                <w:bottom w:val="nil"/>
                <w:right w:val="nil"/>
                <w:between w:val="nil"/>
              </w:pBdr>
              <w:spacing w:line="240" w:lineRule="auto"/>
              <w:rPr>
                <w:rFonts w:asciiTheme="majorHAnsi" w:hAnsiTheme="majorHAnsi" w:cstheme="majorHAnsi"/>
              </w:rPr>
            </w:pPr>
            <w:r w:rsidRPr="000B4925">
              <w:rPr>
                <w:rFonts w:asciiTheme="majorHAnsi" w:hAnsiTheme="majorHAnsi" w:cstheme="majorHAnsi"/>
              </w:rPr>
              <w:t>Lesson Plan Format aligned to RI-ICEE</w:t>
            </w:r>
          </w:p>
          <w:p w14:paraId="76F2E567" w14:textId="77777777" w:rsidR="00212D7C" w:rsidRPr="000B4925" w:rsidRDefault="00212D7C" w:rsidP="000B4925">
            <w:pPr>
              <w:numPr>
                <w:ilvl w:val="1"/>
                <w:numId w:val="8"/>
              </w:numPr>
              <w:pBdr>
                <w:top w:val="nil"/>
                <w:left w:val="nil"/>
                <w:bottom w:val="nil"/>
                <w:right w:val="nil"/>
                <w:between w:val="nil"/>
              </w:pBdr>
              <w:spacing w:line="240" w:lineRule="auto"/>
              <w:rPr>
                <w:rFonts w:asciiTheme="majorHAnsi" w:hAnsiTheme="majorHAnsi" w:cstheme="majorHAnsi"/>
              </w:rPr>
            </w:pPr>
            <w:r w:rsidRPr="000B4925">
              <w:rPr>
                <w:rFonts w:asciiTheme="majorHAnsi" w:hAnsiTheme="majorHAnsi" w:cstheme="majorHAnsi"/>
              </w:rPr>
              <w:t>Student Assessment of Reading Core Vocabulary within Shared Reading (progress monitoring).</w:t>
            </w:r>
          </w:p>
          <w:p w14:paraId="74780F93" w14:textId="39EFE015" w:rsidR="00212D7C" w:rsidRPr="000B4925" w:rsidRDefault="00212D7C" w:rsidP="000B4925">
            <w:pPr>
              <w:numPr>
                <w:ilvl w:val="1"/>
                <w:numId w:val="8"/>
              </w:numPr>
              <w:pBdr>
                <w:top w:val="nil"/>
                <w:left w:val="nil"/>
                <w:bottom w:val="nil"/>
                <w:right w:val="nil"/>
                <w:between w:val="nil"/>
              </w:pBdr>
              <w:spacing w:line="240" w:lineRule="auto"/>
              <w:rPr>
                <w:rFonts w:asciiTheme="majorHAnsi" w:hAnsiTheme="majorHAnsi" w:cstheme="majorHAnsi"/>
              </w:rPr>
            </w:pPr>
            <w:r w:rsidRPr="000B4925">
              <w:rPr>
                <w:rFonts w:asciiTheme="majorHAnsi" w:hAnsiTheme="majorHAnsi" w:cstheme="majorHAnsi"/>
              </w:rPr>
              <w:t xml:space="preserve">Shared Reading Self-Reflection and Observation Evaluation </w:t>
            </w:r>
          </w:p>
          <w:p w14:paraId="746E30AA" w14:textId="71F19975" w:rsidR="00212D7C" w:rsidRPr="000B4925" w:rsidRDefault="00212D7C" w:rsidP="000B4925">
            <w:pPr>
              <w:numPr>
                <w:ilvl w:val="0"/>
                <w:numId w:val="8"/>
              </w:numPr>
              <w:pBdr>
                <w:top w:val="nil"/>
                <w:left w:val="nil"/>
                <w:bottom w:val="nil"/>
                <w:right w:val="nil"/>
                <w:between w:val="nil"/>
              </w:pBdr>
              <w:spacing w:line="240" w:lineRule="auto"/>
              <w:rPr>
                <w:rFonts w:asciiTheme="majorHAnsi" w:hAnsiTheme="majorHAnsi" w:cstheme="majorHAnsi"/>
              </w:rPr>
            </w:pPr>
            <w:r w:rsidRPr="000B4925">
              <w:rPr>
                <w:rFonts w:asciiTheme="majorHAnsi" w:hAnsiTheme="majorHAnsi" w:cstheme="majorHAnsi"/>
                <w:b/>
              </w:rPr>
              <w:t>Shared Reading</w:t>
            </w:r>
          </w:p>
          <w:p w14:paraId="36983349" w14:textId="3ED40F99" w:rsidR="00D7474C" w:rsidRPr="000B4925" w:rsidRDefault="00D7474C" w:rsidP="000B4925">
            <w:pPr>
              <w:numPr>
                <w:ilvl w:val="1"/>
                <w:numId w:val="8"/>
              </w:numPr>
              <w:spacing w:line="240" w:lineRule="auto"/>
              <w:rPr>
                <w:rFonts w:asciiTheme="majorHAnsi" w:eastAsia="Calibri" w:hAnsiTheme="majorHAnsi" w:cstheme="majorHAnsi"/>
              </w:rPr>
            </w:pPr>
            <w:r w:rsidRPr="000B4925">
              <w:rPr>
                <w:rFonts w:asciiTheme="majorHAnsi" w:eastAsia="Calibri" w:hAnsiTheme="majorHAnsi" w:cstheme="majorHAnsi"/>
              </w:rPr>
              <w:t>D</w:t>
            </w:r>
            <w:r w:rsidR="00212D7C" w:rsidRPr="000B4925">
              <w:rPr>
                <w:rFonts w:asciiTheme="majorHAnsi" w:eastAsia="Calibri" w:hAnsiTheme="majorHAnsi" w:cstheme="majorHAnsi"/>
              </w:rPr>
              <w:t>efin</w:t>
            </w:r>
            <w:r w:rsidRPr="000B4925">
              <w:rPr>
                <w:rFonts w:asciiTheme="majorHAnsi" w:eastAsia="Calibri" w:hAnsiTheme="majorHAnsi" w:cstheme="majorHAnsi"/>
              </w:rPr>
              <w:t>ing</w:t>
            </w:r>
            <w:r w:rsidR="00212D7C" w:rsidRPr="000B4925">
              <w:rPr>
                <w:rFonts w:asciiTheme="majorHAnsi" w:eastAsia="Calibri" w:hAnsiTheme="majorHAnsi" w:cstheme="majorHAnsi"/>
              </w:rPr>
              <w:t xml:space="preserve"> shared reading.</w:t>
            </w:r>
          </w:p>
          <w:p w14:paraId="19DBD99B" w14:textId="5566E3AC" w:rsidR="00D7474C" w:rsidRPr="000B4925" w:rsidRDefault="00212D7C" w:rsidP="000B4925">
            <w:pPr>
              <w:numPr>
                <w:ilvl w:val="1"/>
                <w:numId w:val="8"/>
              </w:numPr>
              <w:spacing w:line="240" w:lineRule="auto"/>
              <w:rPr>
                <w:rFonts w:asciiTheme="majorHAnsi" w:eastAsia="Calibri" w:hAnsiTheme="majorHAnsi" w:cstheme="majorHAnsi"/>
              </w:rPr>
            </w:pPr>
            <w:r w:rsidRPr="000B4925">
              <w:rPr>
                <w:rFonts w:asciiTheme="majorHAnsi" w:eastAsia="Calibri" w:hAnsiTheme="majorHAnsi" w:cstheme="majorHAnsi"/>
              </w:rPr>
              <w:t>the CAR method used to support student interaction.</w:t>
            </w:r>
          </w:p>
          <w:p w14:paraId="590490E9" w14:textId="53240A32" w:rsidR="00D7474C" w:rsidRPr="000B4925" w:rsidRDefault="00212D7C" w:rsidP="000B4925">
            <w:pPr>
              <w:numPr>
                <w:ilvl w:val="1"/>
                <w:numId w:val="8"/>
              </w:numPr>
              <w:spacing w:line="240" w:lineRule="auto"/>
              <w:rPr>
                <w:rFonts w:asciiTheme="majorHAnsi" w:eastAsia="Calibri" w:hAnsiTheme="majorHAnsi" w:cstheme="majorHAnsi"/>
              </w:rPr>
            </w:pPr>
            <w:r w:rsidRPr="000B4925">
              <w:rPr>
                <w:rFonts w:asciiTheme="majorHAnsi" w:eastAsia="Calibri" w:hAnsiTheme="majorHAnsi" w:cstheme="majorHAnsi"/>
              </w:rPr>
              <w:t>th</w:t>
            </w:r>
            <w:r w:rsidR="00D7474C" w:rsidRPr="000B4925">
              <w:rPr>
                <w:rFonts w:asciiTheme="majorHAnsi" w:eastAsia="Calibri" w:hAnsiTheme="majorHAnsi" w:cstheme="majorHAnsi"/>
              </w:rPr>
              <w:t>e</w:t>
            </w:r>
            <w:r w:rsidRPr="000B4925">
              <w:rPr>
                <w:rFonts w:asciiTheme="majorHAnsi" w:eastAsia="Calibri" w:hAnsiTheme="majorHAnsi" w:cstheme="majorHAnsi"/>
              </w:rPr>
              <w:t xml:space="preserve"> characteristics of a book that make it a good choice for shared reading</w:t>
            </w:r>
          </w:p>
          <w:p w14:paraId="3D4275B7" w14:textId="77777777" w:rsidR="00DD3DAA" w:rsidRPr="000B4925" w:rsidRDefault="00D7474C" w:rsidP="000B4925">
            <w:pPr>
              <w:numPr>
                <w:ilvl w:val="0"/>
                <w:numId w:val="8"/>
              </w:numPr>
              <w:spacing w:line="240" w:lineRule="auto"/>
              <w:rPr>
                <w:rFonts w:asciiTheme="majorHAnsi" w:eastAsia="Calibri" w:hAnsiTheme="majorHAnsi" w:cstheme="majorHAnsi"/>
              </w:rPr>
            </w:pPr>
            <w:r w:rsidRPr="000B4925">
              <w:rPr>
                <w:rFonts w:asciiTheme="majorHAnsi" w:hAnsiTheme="majorHAnsi" w:cstheme="majorHAnsi"/>
                <w:b/>
              </w:rPr>
              <w:t>Alphabet Knowledge and Phonological Awareness</w:t>
            </w:r>
          </w:p>
          <w:p w14:paraId="170BA52F" w14:textId="162B10D1" w:rsidR="00D7474C" w:rsidRPr="000B4925" w:rsidRDefault="00D7474C" w:rsidP="000B4925">
            <w:pPr>
              <w:numPr>
                <w:ilvl w:val="1"/>
                <w:numId w:val="8"/>
              </w:numPr>
              <w:spacing w:line="240" w:lineRule="auto"/>
              <w:rPr>
                <w:rFonts w:asciiTheme="majorHAnsi" w:eastAsia="Calibri" w:hAnsiTheme="majorHAnsi" w:cstheme="majorHAnsi"/>
              </w:rPr>
            </w:pPr>
            <w:r w:rsidRPr="000B4925">
              <w:rPr>
                <w:rFonts w:asciiTheme="majorHAnsi" w:eastAsia="Calibri" w:hAnsiTheme="majorHAnsi" w:cstheme="majorHAnsi"/>
              </w:rPr>
              <w:t xml:space="preserve">4 components of alphabet and phonological awareness instruction to support the development of symbolic communication. </w:t>
            </w:r>
          </w:p>
          <w:p w14:paraId="34CCC61B" w14:textId="7484AE71" w:rsidR="00D7474C" w:rsidRPr="000B4925" w:rsidRDefault="00D7474C" w:rsidP="000B4925">
            <w:pPr>
              <w:numPr>
                <w:ilvl w:val="1"/>
                <w:numId w:val="8"/>
              </w:numPr>
              <w:spacing w:line="240" w:lineRule="auto"/>
              <w:rPr>
                <w:rFonts w:asciiTheme="majorHAnsi" w:eastAsia="Calibri" w:hAnsiTheme="majorHAnsi" w:cstheme="majorHAnsi"/>
              </w:rPr>
            </w:pPr>
            <w:r w:rsidRPr="000B4925">
              <w:rPr>
                <w:rFonts w:asciiTheme="majorHAnsi" w:eastAsia="Calibri" w:hAnsiTheme="majorHAnsi" w:cstheme="majorHAnsi"/>
              </w:rPr>
              <w:t xml:space="preserve">Reading activities associated with alphabet and phonological awareness. </w:t>
            </w:r>
          </w:p>
          <w:p w14:paraId="33C60504" w14:textId="26FE242A" w:rsidR="00D7474C" w:rsidRPr="000B4925" w:rsidRDefault="00D7474C" w:rsidP="000B4925">
            <w:pPr>
              <w:numPr>
                <w:ilvl w:val="1"/>
                <w:numId w:val="8"/>
              </w:numPr>
              <w:spacing w:line="240" w:lineRule="auto"/>
              <w:rPr>
                <w:rFonts w:asciiTheme="majorHAnsi" w:eastAsia="Calibri" w:hAnsiTheme="majorHAnsi" w:cstheme="majorHAnsi"/>
              </w:rPr>
            </w:pPr>
            <w:r w:rsidRPr="000B4925">
              <w:rPr>
                <w:rFonts w:asciiTheme="majorHAnsi" w:eastAsia="Calibri" w:hAnsiTheme="majorHAnsi" w:cstheme="majorHAnsi"/>
              </w:rPr>
              <w:t>Elements of instruction that will help them plan and evaluate their own lessons</w:t>
            </w:r>
          </w:p>
          <w:p w14:paraId="1968AE57" w14:textId="50A72DF7" w:rsidR="00D7474C" w:rsidRPr="000B4925" w:rsidRDefault="00D7474C" w:rsidP="000B4925">
            <w:pPr>
              <w:numPr>
                <w:ilvl w:val="0"/>
                <w:numId w:val="8"/>
              </w:numPr>
              <w:spacing w:line="240" w:lineRule="auto"/>
              <w:rPr>
                <w:rFonts w:asciiTheme="majorHAnsi" w:eastAsia="Calibri" w:hAnsiTheme="majorHAnsi" w:cstheme="majorHAnsi"/>
              </w:rPr>
            </w:pPr>
            <w:r w:rsidRPr="000B4925">
              <w:rPr>
                <w:rFonts w:asciiTheme="majorHAnsi" w:hAnsiTheme="majorHAnsi" w:cstheme="majorHAnsi"/>
                <w:b/>
              </w:rPr>
              <w:t>Reading Report Writing</w:t>
            </w:r>
          </w:p>
          <w:p w14:paraId="48F6D19C" w14:textId="2E4582F6" w:rsidR="008C6B10" w:rsidRPr="000B4925" w:rsidRDefault="008C6B10" w:rsidP="000B4925">
            <w:pPr>
              <w:numPr>
                <w:ilvl w:val="1"/>
                <w:numId w:val="8"/>
              </w:numPr>
              <w:spacing w:line="240" w:lineRule="auto"/>
              <w:rPr>
                <w:rFonts w:asciiTheme="majorHAnsi" w:eastAsia="Calibri" w:hAnsiTheme="majorHAnsi" w:cstheme="majorHAnsi"/>
              </w:rPr>
            </w:pPr>
            <w:r w:rsidRPr="000B4925">
              <w:rPr>
                <w:rFonts w:asciiTheme="majorHAnsi" w:eastAsia="Calibri" w:hAnsiTheme="majorHAnsi" w:cstheme="majorHAnsi"/>
              </w:rPr>
              <w:t>Critical components of strength-based writing, cultural competence and professional writing consistent with the Council for Exceptional Children.</w:t>
            </w:r>
          </w:p>
          <w:p w14:paraId="337FA627" w14:textId="3D9D2ADF" w:rsidR="008C6B10" w:rsidRPr="000B4925" w:rsidRDefault="008C6B10" w:rsidP="000B4925">
            <w:pPr>
              <w:numPr>
                <w:ilvl w:val="1"/>
                <w:numId w:val="8"/>
              </w:numPr>
              <w:spacing w:line="240" w:lineRule="auto"/>
              <w:rPr>
                <w:rFonts w:asciiTheme="majorHAnsi" w:eastAsia="Calibri" w:hAnsiTheme="majorHAnsi" w:cstheme="majorHAnsi"/>
              </w:rPr>
            </w:pPr>
            <w:r w:rsidRPr="000B4925">
              <w:rPr>
                <w:rFonts w:asciiTheme="majorHAnsi" w:hAnsiTheme="majorHAnsi" w:cstheme="majorHAnsi"/>
                <w:bCs/>
              </w:rPr>
              <w:t>Developing a written summary of Student Reading/ Communication</w:t>
            </w:r>
          </w:p>
          <w:p w14:paraId="50C8A3F7" w14:textId="396DC5BD" w:rsidR="00D7474C" w:rsidRPr="000B4925" w:rsidRDefault="008C6B10" w:rsidP="000B4925">
            <w:pPr>
              <w:numPr>
                <w:ilvl w:val="0"/>
                <w:numId w:val="8"/>
              </w:numPr>
              <w:spacing w:line="240" w:lineRule="auto"/>
              <w:rPr>
                <w:rFonts w:asciiTheme="majorHAnsi" w:eastAsia="Calibri" w:hAnsiTheme="majorHAnsi" w:cstheme="majorHAnsi"/>
              </w:rPr>
            </w:pPr>
            <w:r w:rsidRPr="000B4925">
              <w:rPr>
                <w:rFonts w:asciiTheme="majorHAnsi" w:hAnsiTheme="majorHAnsi" w:cstheme="majorHAnsi"/>
                <w:b/>
              </w:rPr>
              <w:t>Independent Reading</w:t>
            </w:r>
          </w:p>
          <w:p w14:paraId="7D09EEA4" w14:textId="5C7FF208" w:rsidR="008C6B10" w:rsidRPr="000B4925" w:rsidRDefault="008C6B10" w:rsidP="000B4925">
            <w:pPr>
              <w:pStyle w:val="has-text-align-center"/>
              <w:numPr>
                <w:ilvl w:val="1"/>
                <w:numId w:val="8"/>
              </w:numPr>
              <w:spacing w:before="0" w:beforeAutospacing="0" w:after="0" w:afterAutospacing="0"/>
              <w:rPr>
                <w:rFonts w:asciiTheme="majorHAnsi" w:eastAsia="Calibri" w:hAnsiTheme="majorHAnsi" w:cstheme="majorHAnsi"/>
                <w:color w:val="000000"/>
                <w:sz w:val="22"/>
                <w:szCs w:val="22"/>
              </w:rPr>
            </w:pPr>
            <w:r w:rsidRPr="000B4925">
              <w:rPr>
                <w:rFonts w:asciiTheme="majorHAnsi" w:eastAsia="Calibri" w:hAnsiTheme="majorHAnsi" w:cstheme="majorHAnsi"/>
                <w:color w:val="000000"/>
                <w:sz w:val="22"/>
                <w:szCs w:val="22"/>
              </w:rPr>
              <w:t xml:space="preserve">How to support communication during independent reading. </w:t>
            </w:r>
          </w:p>
          <w:p w14:paraId="31F2444C" w14:textId="275AEE4E" w:rsidR="008C6B10" w:rsidRPr="000B4925" w:rsidRDefault="008C6B10" w:rsidP="000B4925">
            <w:pPr>
              <w:numPr>
                <w:ilvl w:val="1"/>
                <w:numId w:val="8"/>
              </w:numPr>
              <w:spacing w:line="240" w:lineRule="auto"/>
              <w:rPr>
                <w:rFonts w:asciiTheme="majorHAnsi" w:eastAsia="Calibri" w:hAnsiTheme="majorHAnsi" w:cstheme="majorHAnsi"/>
              </w:rPr>
            </w:pPr>
            <w:r w:rsidRPr="000B4925">
              <w:rPr>
                <w:rFonts w:asciiTheme="majorHAnsi" w:eastAsia="Calibri" w:hAnsiTheme="majorHAnsi" w:cstheme="majorHAnsi"/>
              </w:rPr>
              <w:t xml:space="preserve">Rationale for providing independent reading time for students who do not yet use speech, signs, or symbols to meet all of their communication needs. </w:t>
            </w:r>
          </w:p>
          <w:p w14:paraId="38F50D12" w14:textId="6C8F3AB6" w:rsidR="00D7474C" w:rsidRPr="000B4925" w:rsidRDefault="008C6B10" w:rsidP="000B4925">
            <w:pPr>
              <w:numPr>
                <w:ilvl w:val="0"/>
                <w:numId w:val="8"/>
              </w:numPr>
              <w:spacing w:line="240" w:lineRule="auto"/>
              <w:rPr>
                <w:rFonts w:asciiTheme="majorHAnsi" w:eastAsia="Calibri" w:hAnsiTheme="majorHAnsi" w:cstheme="majorHAnsi"/>
                <w:b/>
                <w:bCs/>
              </w:rPr>
            </w:pPr>
            <w:r w:rsidRPr="000B4925">
              <w:rPr>
                <w:rFonts w:asciiTheme="majorHAnsi" w:eastAsia="Calibri" w:hAnsiTheme="majorHAnsi" w:cstheme="majorHAnsi"/>
                <w:b/>
                <w:bCs/>
              </w:rPr>
              <w:t>Independent Writing</w:t>
            </w:r>
          </w:p>
          <w:p w14:paraId="343B4DFE" w14:textId="4AB4495E" w:rsidR="008C6B10" w:rsidRPr="000B4925" w:rsidRDefault="008C6B10" w:rsidP="000B4925">
            <w:pPr>
              <w:numPr>
                <w:ilvl w:val="1"/>
                <w:numId w:val="8"/>
              </w:numPr>
              <w:spacing w:line="240" w:lineRule="auto"/>
              <w:rPr>
                <w:rFonts w:asciiTheme="majorHAnsi" w:eastAsia="Calibri" w:hAnsiTheme="majorHAnsi" w:cstheme="majorHAnsi"/>
              </w:rPr>
            </w:pPr>
            <w:r w:rsidRPr="000B4925">
              <w:rPr>
                <w:rFonts w:asciiTheme="majorHAnsi" w:eastAsia="Calibri" w:hAnsiTheme="majorHAnsi" w:cstheme="majorHAnsi"/>
              </w:rPr>
              <w:t>The importance of providing independent writing.</w:t>
            </w:r>
          </w:p>
          <w:p w14:paraId="622BCAC2" w14:textId="1F1F3A97" w:rsidR="008C6B10" w:rsidRPr="000B4925" w:rsidRDefault="008C6B10" w:rsidP="000B4925">
            <w:pPr>
              <w:numPr>
                <w:ilvl w:val="1"/>
                <w:numId w:val="8"/>
              </w:numPr>
              <w:spacing w:line="240" w:lineRule="auto"/>
              <w:rPr>
                <w:rFonts w:asciiTheme="majorHAnsi" w:eastAsia="Calibri" w:hAnsiTheme="majorHAnsi" w:cstheme="majorHAnsi"/>
              </w:rPr>
            </w:pPr>
            <w:r w:rsidRPr="000B4925">
              <w:rPr>
                <w:rFonts w:asciiTheme="majorHAnsi" w:eastAsia="Calibri" w:hAnsiTheme="majorHAnsi" w:cstheme="majorHAnsi"/>
              </w:rPr>
              <w:lastRenderedPageBreak/>
              <w:t xml:space="preserve">Alternate writing tools for students who are unable to write with a conventional pencil. </w:t>
            </w:r>
          </w:p>
          <w:p w14:paraId="450E6B3D" w14:textId="6AADD1F5" w:rsidR="008C6B10" w:rsidRPr="000B4925" w:rsidRDefault="008C6B10" w:rsidP="000B4925">
            <w:pPr>
              <w:numPr>
                <w:ilvl w:val="1"/>
                <w:numId w:val="8"/>
              </w:numPr>
              <w:spacing w:line="240" w:lineRule="auto"/>
              <w:rPr>
                <w:rFonts w:asciiTheme="majorHAnsi" w:eastAsia="Calibri" w:hAnsiTheme="majorHAnsi" w:cstheme="majorHAnsi"/>
              </w:rPr>
            </w:pPr>
            <w:r w:rsidRPr="000B4925">
              <w:rPr>
                <w:rFonts w:asciiTheme="majorHAnsi" w:eastAsia="Calibri" w:hAnsiTheme="majorHAnsi" w:cstheme="majorHAnsi"/>
              </w:rPr>
              <w:t>How to structure independent writing opportunities for their students while incorporating use of Universal Core vocabulary</w:t>
            </w:r>
          </w:p>
          <w:p w14:paraId="0AB31323" w14:textId="4946DA50" w:rsidR="008C6B10" w:rsidRPr="00D7474C" w:rsidRDefault="008C6B10" w:rsidP="008C6B10">
            <w:pPr>
              <w:spacing w:line="240" w:lineRule="auto"/>
              <w:ind w:left="360"/>
              <w:rPr>
                <w:rFonts w:ascii="Calibri" w:eastAsia="Calibri" w:hAnsi="Calibri" w:cs="Calibri"/>
                <w:sz w:val="20"/>
                <w:szCs w:val="20"/>
              </w:rPr>
            </w:pPr>
          </w:p>
        </w:tc>
      </w:tr>
    </w:tbl>
    <w:p w14:paraId="62234A1C" w14:textId="77777777" w:rsidR="00F64260" w:rsidRPr="009172FD" w:rsidRDefault="00F64260">
      <w:pPr>
        <w:spacing w:line="240" w:lineRule="auto"/>
        <w:rPr>
          <w:rFonts w:ascii="Avenir Light" w:hAnsi="Avenir Light" w:cs="Calibri Light"/>
        </w:rPr>
      </w:pPr>
    </w:p>
    <w:p w14:paraId="5299C7E8" w14:textId="0566C6FA" w:rsidR="004A1A6B" w:rsidRPr="009172FD" w:rsidRDefault="004A1A6B" w:rsidP="00ED6B43">
      <w:pPr>
        <w:pStyle w:val="Heading2"/>
        <w:jc w:val="left"/>
        <w:rPr>
          <w:rFonts w:ascii="Avenir Light" w:hAnsi="Avenir Light" w:cs="Calibri Light"/>
          <w:color w:val="C00000"/>
        </w:rPr>
      </w:pPr>
    </w:p>
    <w:p w14:paraId="7C570176" w14:textId="77777777" w:rsidR="004A1A6B" w:rsidRPr="009172FD" w:rsidRDefault="004A1A6B" w:rsidP="004A1A6B">
      <w:pPr>
        <w:rPr>
          <w:rFonts w:ascii="Avenir Light" w:hAnsi="Avenir Light" w:cs="Calibri Light"/>
        </w:rPr>
      </w:pPr>
    </w:p>
    <w:p w14:paraId="2480EEC2" w14:textId="2A520E56" w:rsidR="000B4925" w:rsidRDefault="000B4925">
      <w:pPr>
        <w:spacing w:line="240" w:lineRule="auto"/>
        <w:rPr>
          <w:rFonts w:ascii="Avenir Light" w:hAnsi="Avenir Light" w:cs="Calibri Light"/>
        </w:rPr>
      </w:pPr>
      <w:r>
        <w:rPr>
          <w:rFonts w:ascii="Avenir Light" w:hAnsi="Avenir Light" w:cs="Calibri Light"/>
        </w:rPr>
        <w:br w:type="page"/>
      </w:r>
    </w:p>
    <w:p w14:paraId="01543C08" w14:textId="47800944" w:rsidR="00F64260" w:rsidRPr="009172FD" w:rsidRDefault="00F64260" w:rsidP="001A37FB">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lastRenderedPageBreak/>
        <w:t>D. Signatures</w:t>
      </w:r>
    </w:p>
    <w:p w14:paraId="376A4E23" w14:textId="64AA1F67" w:rsidR="008F5170" w:rsidRPr="009172FD" w:rsidRDefault="008F5170" w:rsidP="008F5170">
      <w:pPr>
        <w:rPr>
          <w:rFonts w:ascii="Avenir Light" w:hAnsi="Avenir Light" w:cs="Calibri Light"/>
          <w:color w:val="C00000"/>
        </w:rPr>
      </w:pPr>
      <w:r w:rsidRPr="009172FD">
        <w:rPr>
          <w:rFonts w:ascii="Avenir Light" w:hAnsi="Avenir Light" w:cs="Calibri Light"/>
          <w:color w:val="C00000"/>
        </w:rPr>
        <w:t xml:space="preserve">Send electronic files of the proposal, accompanying catalog copy, and the completed signature page to graduatecommittee@ric.edu.  </w:t>
      </w: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32"/>
        <w:gridCol w:w="3224"/>
        <w:gridCol w:w="3146"/>
        <w:gridCol w:w="1278"/>
      </w:tblGrid>
      <w:tr w:rsidR="00ED0EE7" w:rsidRPr="009172FD" w14:paraId="30458EF5" w14:textId="77777777" w:rsidTr="25539E4D">
        <w:trPr>
          <w:cantSplit/>
          <w:tblHeader/>
        </w:trPr>
        <w:tc>
          <w:tcPr>
            <w:tcW w:w="3279" w:type="dxa"/>
            <w:vAlign w:val="center"/>
          </w:tcPr>
          <w:p w14:paraId="53669225"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1018397"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30" w:name="_Signature"/>
        <w:bookmarkEnd w:id="30"/>
        <w:tc>
          <w:tcPr>
            <w:tcW w:w="3280" w:type="dxa"/>
            <w:vAlign w:val="center"/>
          </w:tcPr>
          <w:p w14:paraId="5221EBC8"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78" w:type="dxa"/>
            <w:vAlign w:val="center"/>
          </w:tcPr>
          <w:p w14:paraId="7A5F2CC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7B636F37" w14:textId="77777777" w:rsidTr="25539E4D">
        <w:trPr>
          <w:cantSplit/>
          <w:trHeight w:val="489"/>
        </w:trPr>
        <w:tc>
          <w:tcPr>
            <w:tcW w:w="3279" w:type="dxa"/>
            <w:vAlign w:val="center"/>
          </w:tcPr>
          <w:p w14:paraId="778A1D8C" w14:textId="4BEC59A0" w:rsidR="00ED0EE7" w:rsidRPr="009172FD" w:rsidRDefault="005E67B3" w:rsidP="00F965C9">
            <w:pPr>
              <w:spacing w:line="240" w:lineRule="auto"/>
              <w:rPr>
                <w:rFonts w:ascii="Avenir Light" w:hAnsi="Avenir Light" w:cs="Calibri Light"/>
              </w:rPr>
            </w:pPr>
            <w:r>
              <w:rPr>
                <w:rFonts w:ascii="Avenir Light" w:hAnsi="Avenir Light" w:cs="Calibri Light"/>
              </w:rPr>
              <w:t>Paul LaCava</w:t>
            </w:r>
          </w:p>
        </w:tc>
        <w:tc>
          <w:tcPr>
            <w:tcW w:w="3279" w:type="dxa"/>
            <w:vAlign w:val="center"/>
          </w:tcPr>
          <w:p w14:paraId="089C8E2E" w14:textId="230C4793" w:rsidR="00ED0EE7" w:rsidRPr="009172FD" w:rsidRDefault="005E67B3" w:rsidP="00F965C9">
            <w:pPr>
              <w:spacing w:line="240" w:lineRule="auto"/>
              <w:rPr>
                <w:rFonts w:ascii="Avenir Light" w:hAnsi="Avenir Light" w:cs="Calibri Light"/>
              </w:rPr>
            </w:pPr>
            <w:r>
              <w:rPr>
                <w:rFonts w:ascii="Avenir Light" w:hAnsi="Avenir Light" w:cs="Calibri Light"/>
              </w:rPr>
              <w:t xml:space="preserve">Interim </w:t>
            </w:r>
            <w:r w:rsidR="00ED0EE7" w:rsidRPr="009172FD">
              <w:rPr>
                <w:rFonts w:ascii="Avenir Light" w:hAnsi="Avenir Light" w:cs="Calibri Light"/>
              </w:rPr>
              <w:t xml:space="preserve">Program Director of </w:t>
            </w:r>
            <w:r w:rsidR="002077DD">
              <w:rPr>
                <w:rFonts w:ascii="Avenir Light" w:hAnsi="Avenir Light" w:cs="Calibri Light"/>
              </w:rPr>
              <w:t>M.Ed. in SID</w:t>
            </w:r>
          </w:p>
        </w:tc>
        <w:tc>
          <w:tcPr>
            <w:tcW w:w="3280" w:type="dxa"/>
            <w:vAlign w:val="center"/>
          </w:tcPr>
          <w:p w14:paraId="79073A2C" w14:textId="264CC793" w:rsidR="00ED0EE7" w:rsidRPr="009172FD" w:rsidRDefault="009906DE" w:rsidP="00F965C9">
            <w:pPr>
              <w:spacing w:line="240" w:lineRule="auto"/>
              <w:rPr>
                <w:rFonts w:ascii="Avenir Light" w:hAnsi="Avenir Light" w:cs="Calibri Light"/>
              </w:rPr>
            </w:pPr>
            <w:r>
              <w:rPr>
                <w:rFonts w:ascii="Avenir Light" w:hAnsi="Avenir Light" w:cs="Calibri Light"/>
              </w:rPr>
              <w:t>Paul LaCava</w:t>
            </w:r>
          </w:p>
        </w:tc>
        <w:tc>
          <w:tcPr>
            <w:tcW w:w="1178" w:type="dxa"/>
            <w:vAlign w:val="center"/>
          </w:tcPr>
          <w:p w14:paraId="254FA46B" w14:textId="12BE1B15" w:rsidR="00ED0EE7" w:rsidRPr="009172FD" w:rsidRDefault="009906DE" w:rsidP="00F965C9">
            <w:pPr>
              <w:spacing w:line="240" w:lineRule="auto"/>
              <w:rPr>
                <w:rFonts w:ascii="Avenir Light" w:hAnsi="Avenir Light" w:cs="Calibri Light"/>
              </w:rPr>
            </w:pPr>
            <w:r>
              <w:rPr>
                <w:rFonts w:ascii="Avenir Light" w:hAnsi="Avenir Light" w:cs="Calibri Light"/>
              </w:rPr>
              <w:t>11/20/2023</w:t>
            </w:r>
          </w:p>
        </w:tc>
      </w:tr>
      <w:tr w:rsidR="009E1D2C" w:rsidRPr="009172FD" w14:paraId="06B19681" w14:textId="77777777" w:rsidTr="25539E4D">
        <w:trPr>
          <w:cantSplit/>
          <w:trHeight w:val="489"/>
        </w:trPr>
        <w:tc>
          <w:tcPr>
            <w:tcW w:w="3279" w:type="dxa"/>
            <w:vAlign w:val="center"/>
          </w:tcPr>
          <w:p w14:paraId="1A98806A" w14:textId="3B713F6B" w:rsidR="009E1D2C" w:rsidRDefault="009E1D2C" w:rsidP="00F965C9">
            <w:pPr>
              <w:spacing w:line="240" w:lineRule="auto"/>
              <w:rPr>
                <w:rFonts w:ascii="Avenir Light" w:hAnsi="Avenir Light" w:cs="Calibri Light"/>
              </w:rPr>
            </w:pPr>
            <w:r>
              <w:rPr>
                <w:rFonts w:ascii="Avenir Light" w:hAnsi="Avenir Light" w:cs="Calibri Light"/>
              </w:rPr>
              <w:t>Natasha Feinberg</w:t>
            </w:r>
          </w:p>
        </w:tc>
        <w:tc>
          <w:tcPr>
            <w:tcW w:w="3279" w:type="dxa"/>
            <w:vAlign w:val="center"/>
          </w:tcPr>
          <w:p w14:paraId="67831AC7" w14:textId="4B0C5CAB" w:rsidR="009E1D2C" w:rsidRDefault="009E1D2C" w:rsidP="00F965C9">
            <w:pPr>
              <w:spacing w:line="240" w:lineRule="auto"/>
              <w:rPr>
                <w:rFonts w:ascii="Avenir Light" w:hAnsi="Avenir Light" w:cs="Calibri Light"/>
              </w:rPr>
            </w:pPr>
            <w:r>
              <w:rPr>
                <w:rFonts w:ascii="Avenir Light" w:hAnsi="Avenir Light" w:cs="Calibri Light"/>
              </w:rPr>
              <w:t>M.Ed. in Reading Director</w:t>
            </w:r>
          </w:p>
        </w:tc>
        <w:tc>
          <w:tcPr>
            <w:tcW w:w="3280" w:type="dxa"/>
            <w:vAlign w:val="center"/>
          </w:tcPr>
          <w:p w14:paraId="2BA72DF2" w14:textId="6C5A1F6D" w:rsidR="009E1D2C" w:rsidRPr="009E1D2C" w:rsidRDefault="009E1D2C" w:rsidP="00F965C9">
            <w:pPr>
              <w:spacing w:line="240" w:lineRule="auto"/>
              <w:rPr>
                <w:rFonts w:ascii="Lucida Handwriting" w:hAnsi="Lucida Handwriting" w:cs="Calibri Light"/>
              </w:rPr>
            </w:pPr>
            <w:r>
              <w:rPr>
                <w:rFonts w:ascii="Lucida Handwriting" w:hAnsi="Lucida Handwriting" w:cs="Calibri Light"/>
              </w:rPr>
              <w:t>Natasha J. Feinberg</w:t>
            </w:r>
          </w:p>
        </w:tc>
        <w:tc>
          <w:tcPr>
            <w:tcW w:w="1178" w:type="dxa"/>
            <w:vAlign w:val="center"/>
          </w:tcPr>
          <w:p w14:paraId="479A54BC" w14:textId="50643C06" w:rsidR="009E1D2C" w:rsidRPr="009172FD" w:rsidRDefault="009E1D2C" w:rsidP="00F965C9">
            <w:pPr>
              <w:spacing w:line="240" w:lineRule="auto"/>
              <w:rPr>
                <w:rFonts w:ascii="Avenir Light" w:hAnsi="Avenir Light" w:cs="Calibri Light"/>
              </w:rPr>
            </w:pPr>
            <w:r>
              <w:rPr>
                <w:rFonts w:ascii="Avenir Light" w:hAnsi="Avenir Light" w:cs="Calibri Light"/>
              </w:rPr>
              <w:t>11/20/2</w:t>
            </w:r>
            <w:r w:rsidR="009906DE">
              <w:rPr>
                <w:rFonts w:ascii="Avenir Light" w:hAnsi="Avenir Light" w:cs="Calibri Light"/>
              </w:rPr>
              <w:t>023</w:t>
            </w:r>
          </w:p>
        </w:tc>
      </w:tr>
      <w:tr w:rsidR="00ED0EE7" w:rsidRPr="009172FD" w14:paraId="47F90142" w14:textId="77777777" w:rsidTr="25539E4D">
        <w:trPr>
          <w:cantSplit/>
          <w:trHeight w:val="489"/>
        </w:trPr>
        <w:tc>
          <w:tcPr>
            <w:tcW w:w="3279" w:type="dxa"/>
            <w:vAlign w:val="center"/>
          </w:tcPr>
          <w:p w14:paraId="30AE82B9" w14:textId="4D7F59B5" w:rsidR="00ED0EE7" w:rsidRPr="009172FD" w:rsidRDefault="002077DD" w:rsidP="00F965C9">
            <w:pPr>
              <w:spacing w:line="240" w:lineRule="auto"/>
              <w:rPr>
                <w:rFonts w:ascii="Avenir Light" w:hAnsi="Avenir Light" w:cs="Calibri Light"/>
              </w:rPr>
            </w:pPr>
            <w:r>
              <w:rPr>
                <w:rFonts w:ascii="Avenir Light" w:hAnsi="Avenir Light" w:cs="Calibri Light"/>
              </w:rPr>
              <w:t>Paul LaCava</w:t>
            </w:r>
          </w:p>
        </w:tc>
        <w:tc>
          <w:tcPr>
            <w:tcW w:w="3279" w:type="dxa"/>
            <w:vAlign w:val="center"/>
          </w:tcPr>
          <w:p w14:paraId="31D9C2DB" w14:textId="3D98C716"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Chair of </w:t>
            </w:r>
            <w:r w:rsidR="002077DD">
              <w:rPr>
                <w:rFonts w:ascii="Avenir Light" w:hAnsi="Avenir Light" w:cs="Calibri Light"/>
              </w:rPr>
              <w:t>Special Education</w:t>
            </w:r>
          </w:p>
        </w:tc>
        <w:tc>
          <w:tcPr>
            <w:tcW w:w="3280" w:type="dxa"/>
            <w:vAlign w:val="center"/>
          </w:tcPr>
          <w:p w14:paraId="0A1528A0" w14:textId="2431B1F1" w:rsidR="00ED0EE7" w:rsidRPr="009172FD" w:rsidRDefault="009906DE" w:rsidP="00F965C9">
            <w:pPr>
              <w:spacing w:line="240" w:lineRule="auto"/>
              <w:rPr>
                <w:rFonts w:ascii="Avenir Light" w:hAnsi="Avenir Light" w:cs="Calibri Light"/>
              </w:rPr>
            </w:pPr>
            <w:r>
              <w:rPr>
                <w:rFonts w:ascii="Avenir Light" w:hAnsi="Avenir Light" w:cs="Calibri Light"/>
              </w:rPr>
              <w:t>Paul LaCava</w:t>
            </w:r>
          </w:p>
        </w:tc>
        <w:tc>
          <w:tcPr>
            <w:tcW w:w="1178" w:type="dxa"/>
            <w:vAlign w:val="center"/>
          </w:tcPr>
          <w:p w14:paraId="68C4262A" w14:textId="6C950E7B" w:rsidR="00ED0EE7" w:rsidRPr="009172FD" w:rsidRDefault="009906DE" w:rsidP="00F965C9">
            <w:pPr>
              <w:spacing w:line="240" w:lineRule="auto"/>
              <w:rPr>
                <w:rFonts w:ascii="Avenir Light" w:hAnsi="Avenir Light" w:cs="Calibri Light"/>
              </w:rPr>
            </w:pPr>
            <w:r>
              <w:rPr>
                <w:rFonts w:ascii="Avenir Light" w:hAnsi="Avenir Light" w:cs="Calibri Light"/>
              </w:rPr>
              <w:t>11/20/2023</w:t>
            </w:r>
          </w:p>
        </w:tc>
      </w:tr>
      <w:tr w:rsidR="00ED0EE7" w:rsidRPr="009172FD" w14:paraId="58D8C477" w14:textId="77777777" w:rsidTr="25539E4D">
        <w:trPr>
          <w:cantSplit/>
          <w:trHeight w:val="489"/>
        </w:trPr>
        <w:tc>
          <w:tcPr>
            <w:tcW w:w="3279" w:type="dxa"/>
            <w:vAlign w:val="center"/>
          </w:tcPr>
          <w:p w14:paraId="36B21F50" w14:textId="5B3E5748" w:rsidR="00ED0EE7" w:rsidRPr="009172FD" w:rsidRDefault="005E67B3" w:rsidP="00F965C9">
            <w:pPr>
              <w:spacing w:line="240" w:lineRule="auto"/>
              <w:rPr>
                <w:rFonts w:ascii="Avenir Light" w:hAnsi="Avenir Light" w:cs="Calibri Light"/>
              </w:rPr>
            </w:pPr>
            <w:r>
              <w:rPr>
                <w:rFonts w:ascii="Avenir Light" w:hAnsi="Avenir Light" w:cs="Calibri Light"/>
              </w:rPr>
              <w:t>Carol Cummings</w:t>
            </w:r>
          </w:p>
        </w:tc>
        <w:tc>
          <w:tcPr>
            <w:tcW w:w="3279" w:type="dxa"/>
            <w:vAlign w:val="center"/>
          </w:tcPr>
          <w:p w14:paraId="6A680DD6" w14:textId="2A8838F2"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Dean of </w:t>
            </w:r>
            <w:r w:rsidR="002077DD">
              <w:rPr>
                <w:rFonts w:ascii="Avenir Light" w:hAnsi="Avenir Light" w:cs="Calibri Light"/>
              </w:rPr>
              <w:t>Feinstein School of Education and Human Development</w:t>
            </w:r>
          </w:p>
        </w:tc>
        <w:tc>
          <w:tcPr>
            <w:tcW w:w="3280" w:type="dxa"/>
            <w:vAlign w:val="center"/>
          </w:tcPr>
          <w:p w14:paraId="34E7B96A" w14:textId="007BB8F8" w:rsidR="00ED0EE7" w:rsidRPr="009172FD" w:rsidRDefault="362210AB" w:rsidP="00F965C9">
            <w:pPr>
              <w:spacing w:line="240" w:lineRule="auto"/>
              <w:rPr>
                <w:rFonts w:ascii="Avenir Light" w:hAnsi="Avenir Light" w:cs="Calibri Light"/>
              </w:rPr>
            </w:pPr>
            <w:r w:rsidRPr="25539E4D">
              <w:rPr>
                <w:rFonts w:ascii="Avenir Light" w:hAnsi="Avenir Light" w:cs="Calibri Light"/>
              </w:rPr>
              <w:t xml:space="preserve">Carol A. Cummings </w:t>
            </w:r>
          </w:p>
        </w:tc>
        <w:tc>
          <w:tcPr>
            <w:tcW w:w="1178" w:type="dxa"/>
            <w:vAlign w:val="center"/>
          </w:tcPr>
          <w:p w14:paraId="38C0D5D9" w14:textId="3B6AEF01" w:rsidR="00ED0EE7" w:rsidRPr="009172FD" w:rsidRDefault="362210AB" w:rsidP="00F965C9">
            <w:pPr>
              <w:spacing w:line="240" w:lineRule="auto"/>
              <w:rPr>
                <w:rFonts w:ascii="Avenir Light" w:hAnsi="Avenir Light" w:cs="Calibri Light"/>
              </w:rPr>
            </w:pPr>
            <w:r w:rsidRPr="25539E4D">
              <w:rPr>
                <w:rFonts w:ascii="Avenir Light" w:hAnsi="Avenir Light" w:cs="Calibri Light"/>
              </w:rPr>
              <w:t>12/11/23</w:t>
            </w: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31" w:name="acknowledge"/>
        <w:bookmarkEnd w:id="31"/>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27"/>
        <w:gridCol w:w="3225"/>
        <w:gridCol w:w="3150"/>
        <w:gridCol w:w="1278"/>
      </w:tblGrid>
      <w:tr w:rsidR="00ED0EE7" w:rsidRPr="009172FD" w14:paraId="27B21B84" w14:textId="77777777" w:rsidTr="00F965C9">
        <w:trPr>
          <w:cantSplit/>
          <w:tblHeader/>
        </w:trPr>
        <w:tc>
          <w:tcPr>
            <w:tcW w:w="3279" w:type="dxa"/>
            <w:vAlign w:val="center"/>
          </w:tcPr>
          <w:p w14:paraId="5E458A13"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ED2C67"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32" w:name="Signature_2"/>
            <w:bookmarkEnd w:id="32"/>
          </w:p>
        </w:tc>
        <w:tc>
          <w:tcPr>
            <w:tcW w:w="1178" w:type="dxa"/>
            <w:vAlign w:val="center"/>
          </w:tcPr>
          <w:p w14:paraId="08B1CA7F"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F965C9">
        <w:trPr>
          <w:cantSplit/>
          <w:trHeight w:val="489"/>
        </w:trPr>
        <w:tc>
          <w:tcPr>
            <w:tcW w:w="3279" w:type="dxa"/>
            <w:vAlign w:val="center"/>
          </w:tcPr>
          <w:p w14:paraId="76D66553" w14:textId="33E38EF6" w:rsidR="00ED0EE7" w:rsidRPr="009172FD" w:rsidRDefault="004A0B2F" w:rsidP="00F965C9">
            <w:pPr>
              <w:spacing w:line="240" w:lineRule="auto"/>
              <w:rPr>
                <w:rFonts w:ascii="Avenir Light" w:hAnsi="Avenir Light" w:cs="Calibri Light"/>
              </w:rPr>
            </w:pPr>
            <w:r>
              <w:rPr>
                <w:rFonts w:ascii="Avenir Light" w:hAnsi="Avenir Light" w:cs="Calibri Light"/>
              </w:rPr>
              <w:t>Natasha Feinberg</w:t>
            </w:r>
          </w:p>
        </w:tc>
        <w:tc>
          <w:tcPr>
            <w:tcW w:w="3279" w:type="dxa"/>
            <w:vAlign w:val="center"/>
          </w:tcPr>
          <w:p w14:paraId="19FA2135" w14:textId="7CA970D2" w:rsidR="00ED0EE7" w:rsidRPr="009172FD" w:rsidRDefault="004A0B2F" w:rsidP="00F965C9">
            <w:pPr>
              <w:spacing w:line="240" w:lineRule="auto"/>
              <w:rPr>
                <w:rFonts w:ascii="Avenir Light" w:hAnsi="Avenir Light" w:cs="Calibri Light"/>
              </w:rPr>
            </w:pPr>
            <w:r>
              <w:rPr>
                <w:rFonts w:ascii="Avenir Light" w:hAnsi="Avenir Light" w:cs="Calibri Light"/>
              </w:rPr>
              <w:t>Program Director of M.Ed. in Reading</w:t>
            </w:r>
          </w:p>
        </w:tc>
        <w:tc>
          <w:tcPr>
            <w:tcW w:w="3280" w:type="dxa"/>
            <w:vAlign w:val="center"/>
          </w:tcPr>
          <w:p w14:paraId="2BD8B211" w14:textId="5AED801C" w:rsidR="00ED0EE7" w:rsidRPr="009172FD" w:rsidRDefault="009906DE" w:rsidP="00F965C9">
            <w:pPr>
              <w:spacing w:line="240" w:lineRule="auto"/>
              <w:rPr>
                <w:rFonts w:ascii="Avenir Light" w:hAnsi="Avenir Light" w:cs="Calibri Light"/>
              </w:rPr>
            </w:pPr>
            <w:r>
              <w:rPr>
                <w:rFonts w:ascii="Lucida Handwriting" w:hAnsi="Lucida Handwriting" w:cs="Calibri Light"/>
              </w:rPr>
              <w:t>Natasha J. Feinberg</w:t>
            </w:r>
          </w:p>
        </w:tc>
        <w:tc>
          <w:tcPr>
            <w:tcW w:w="1178" w:type="dxa"/>
            <w:vAlign w:val="center"/>
          </w:tcPr>
          <w:p w14:paraId="3333F86A" w14:textId="50527CA5" w:rsidR="00ED0EE7" w:rsidRPr="009172FD" w:rsidRDefault="009906DE" w:rsidP="00F965C9">
            <w:pPr>
              <w:spacing w:line="240" w:lineRule="auto"/>
              <w:rPr>
                <w:rFonts w:ascii="Avenir Light" w:hAnsi="Avenir Light" w:cs="Calibri Light"/>
              </w:rPr>
            </w:pPr>
            <w:r>
              <w:rPr>
                <w:rFonts w:ascii="Avenir Light" w:hAnsi="Avenir Light" w:cs="Calibri Light"/>
              </w:rPr>
              <w:t>11/20/2023</w:t>
            </w:r>
          </w:p>
        </w:tc>
      </w:tr>
      <w:tr w:rsidR="00ED0EE7" w:rsidRPr="009172FD" w14:paraId="0F100864" w14:textId="77777777" w:rsidTr="00F965C9">
        <w:trPr>
          <w:cantSplit/>
          <w:trHeight w:val="489"/>
        </w:trPr>
        <w:tc>
          <w:tcPr>
            <w:tcW w:w="3279" w:type="dxa"/>
            <w:vAlign w:val="center"/>
          </w:tcPr>
          <w:p w14:paraId="4FDFC874" w14:textId="31D81599" w:rsidR="00ED0EE7" w:rsidRPr="009172FD" w:rsidRDefault="009906DE" w:rsidP="00F965C9">
            <w:pPr>
              <w:spacing w:line="240" w:lineRule="auto"/>
              <w:rPr>
                <w:rFonts w:ascii="Avenir Light" w:hAnsi="Avenir Light" w:cs="Calibri Light"/>
              </w:rPr>
            </w:pPr>
            <w:r>
              <w:rPr>
                <w:rFonts w:ascii="Avenir Light" w:hAnsi="Avenir Light" w:cs="Calibri Light"/>
              </w:rPr>
              <w:t xml:space="preserve">Leslie </w:t>
            </w:r>
            <w:proofErr w:type="spellStart"/>
            <w:r>
              <w:rPr>
                <w:rFonts w:ascii="Avenir Light" w:hAnsi="Avenir Light" w:cs="Calibri Light"/>
              </w:rPr>
              <w:t>Sevey</w:t>
            </w:r>
            <w:proofErr w:type="spellEnd"/>
          </w:p>
        </w:tc>
        <w:tc>
          <w:tcPr>
            <w:tcW w:w="3279" w:type="dxa"/>
            <w:vAlign w:val="center"/>
          </w:tcPr>
          <w:p w14:paraId="5719FBF5" w14:textId="43A271A9" w:rsidR="00ED0EE7" w:rsidRPr="009172FD" w:rsidRDefault="001F6DD7" w:rsidP="00F965C9">
            <w:pPr>
              <w:spacing w:line="240" w:lineRule="auto"/>
              <w:rPr>
                <w:rFonts w:ascii="Avenir Light" w:hAnsi="Avenir Light" w:cs="Calibri Light"/>
              </w:rPr>
            </w:pPr>
            <w:r>
              <w:rPr>
                <w:rFonts w:ascii="Avenir Light" w:hAnsi="Avenir Light" w:cs="Calibri Light"/>
              </w:rPr>
              <w:t>Chair of Elementary Educati</w:t>
            </w:r>
            <w:r w:rsidR="00686B72">
              <w:rPr>
                <w:rFonts w:ascii="Avenir Light" w:hAnsi="Avenir Light" w:cs="Calibri Light"/>
              </w:rPr>
              <w:t>on</w:t>
            </w:r>
          </w:p>
        </w:tc>
        <w:tc>
          <w:tcPr>
            <w:tcW w:w="3280" w:type="dxa"/>
            <w:vAlign w:val="center"/>
          </w:tcPr>
          <w:p w14:paraId="1AE3BC79" w14:textId="370C5577" w:rsidR="00ED0EE7" w:rsidRPr="009172FD" w:rsidRDefault="0069304A" w:rsidP="00F965C9">
            <w:pPr>
              <w:spacing w:line="240" w:lineRule="auto"/>
              <w:rPr>
                <w:rFonts w:ascii="Avenir Light" w:hAnsi="Avenir Light" w:cs="Calibri Light"/>
              </w:rPr>
            </w:pPr>
            <w:r>
              <w:rPr>
                <w:rFonts w:ascii="Avenir Light" w:hAnsi="Avenir Light" w:cs="Calibri Light"/>
              </w:rPr>
              <w:t xml:space="preserve">Leslie A. </w:t>
            </w:r>
            <w:proofErr w:type="spellStart"/>
            <w:r>
              <w:rPr>
                <w:rFonts w:ascii="Avenir Light" w:hAnsi="Avenir Light" w:cs="Calibri Light"/>
              </w:rPr>
              <w:t>Sevey</w:t>
            </w:r>
            <w:proofErr w:type="spellEnd"/>
            <w:r>
              <w:rPr>
                <w:rFonts w:ascii="Avenir Light" w:hAnsi="Avenir Light" w:cs="Calibri Light"/>
              </w:rPr>
              <w:t xml:space="preserve"> </w:t>
            </w:r>
          </w:p>
        </w:tc>
        <w:tc>
          <w:tcPr>
            <w:tcW w:w="1178" w:type="dxa"/>
            <w:vAlign w:val="center"/>
          </w:tcPr>
          <w:p w14:paraId="2DC238F6" w14:textId="6F377F0F" w:rsidR="00ED0EE7" w:rsidRPr="009172FD" w:rsidRDefault="0069304A" w:rsidP="00F965C9">
            <w:pPr>
              <w:spacing w:line="240" w:lineRule="auto"/>
              <w:rPr>
                <w:rFonts w:ascii="Avenir Light" w:hAnsi="Avenir Light" w:cs="Calibri Light"/>
              </w:rPr>
            </w:pPr>
            <w:r>
              <w:rPr>
                <w:rFonts w:ascii="Avenir Light" w:hAnsi="Avenir Light" w:cs="Calibri Light"/>
              </w:rPr>
              <w:t>11/20/2023</w:t>
            </w:r>
          </w:p>
        </w:tc>
      </w:tr>
      <w:tr w:rsidR="00ED0EE7" w:rsidRPr="009172FD" w14:paraId="059E005F" w14:textId="77777777" w:rsidTr="00F965C9">
        <w:trPr>
          <w:cantSplit/>
          <w:trHeight w:val="489"/>
        </w:trPr>
        <w:tc>
          <w:tcPr>
            <w:tcW w:w="3279" w:type="dxa"/>
            <w:vAlign w:val="center"/>
          </w:tcPr>
          <w:p w14:paraId="751EA1B1" w14:textId="77777777" w:rsidR="00ED0EE7" w:rsidRPr="009172FD" w:rsidRDefault="00ED0EE7" w:rsidP="00F965C9">
            <w:pPr>
              <w:spacing w:line="240" w:lineRule="auto"/>
              <w:rPr>
                <w:rFonts w:ascii="Avenir Light" w:hAnsi="Avenir Light" w:cs="Calibri Light"/>
              </w:rPr>
            </w:pPr>
          </w:p>
        </w:tc>
        <w:tc>
          <w:tcPr>
            <w:tcW w:w="3279" w:type="dxa"/>
            <w:vAlign w:val="center"/>
          </w:tcPr>
          <w:p w14:paraId="332DFA70" w14:textId="77777777" w:rsidR="00ED0EE7" w:rsidRPr="009172FD" w:rsidRDefault="00ED0EE7" w:rsidP="00F965C9">
            <w:pPr>
              <w:spacing w:line="240" w:lineRule="auto"/>
              <w:rPr>
                <w:rFonts w:ascii="Avenir Light" w:hAnsi="Avenir Light" w:cs="Calibri Light"/>
              </w:rPr>
            </w:pPr>
          </w:p>
        </w:tc>
        <w:tc>
          <w:tcPr>
            <w:tcW w:w="3280" w:type="dxa"/>
            <w:vAlign w:val="center"/>
          </w:tcPr>
          <w:p w14:paraId="05ED6D56" w14:textId="77777777" w:rsidR="00ED0EE7" w:rsidRPr="009172FD" w:rsidRDefault="00ED0EE7" w:rsidP="00F965C9">
            <w:pPr>
              <w:spacing w:line="240" w:lineRule="auto"/>
              <w:rPr>
                <w:rFonts w:ascii="Avenir Light" w:hAnsi="Avenir Light" w:cs="Calibri Light"/>
              </w:rPr>
            </w:pPr>
          </w:p>
        </w:tc>
        <w:tc>
          <w:tcPr>
            <w:tcW w:w="1178" w:type="dxa"/>
            <w:vAlign w:val="center"/>
          </w:tcPr>
          <w:p w14:paraId="00883D22" w14:textId="3CD71343" w:rsidR="00ED0EE7" w:rsidRPr="009172FD" w:rsidRDefault="00ED0EE7" w:rsidP="00F965C9">
            <w:pPr>
              <w:spacing w:line="240" w:lineRule="auto"/>
              <w:rPr>
                <w:rFonts w:ascii="Avenir Light" w:hAnsi="Avenir Light" w:cs="Calibri Light"/>
              </w:rPr>
            </w:pPr>
          </w:p>
        </w:tc>
      </w:tr>
    </w:tbl>
    <w:p w14:paraId="1980E6C6" w14:textId="77777777" w:rsidR="00ED0EE7" w:rsidRPr="009172FD" w:rsidRDefault="00ED0EE7" w:rsidP="00ED0EE7">
      <w:pPr>
        <w:rPr>
          <w:rFonts w:ascii="Avenir Light" w:hAnsi="Avenir Light" w:cs="Calibri Light"/>
        </w:rPr>
      </w:pPr>
    </w:p>
    <w:p w14:paraId="2186BF51" w14:textId="466135EB" w:rsidR="008F3DFA" w:rsidRDefault="008F3DFA">
      <w:pPr>
        <w:spacing w:line="240" w:lineRule="auto"/>
        <w:rPr>
          <w:rFonts w:ascii="Avenir Light" w:hAnsi="Avenir Light" w:cs="Calibri Light"/>
        </w:rPr>
      </w:pPr>
      <w:r>
        <w:rPr>
          <w:rFonts w:ascii="Avenir Light" w:hAnsi="Avenir Light" w:cs="Calibri Light"/>
        </w:rPr>
        <w:br w:type="page"/>
      </w:r>
    </w:p>
    <w:p w14:paraId="1B888859" w14:textId="221DC1A1" w:rsidR="008F3DFA" w:rsidRDefault="008F3DFA" w:rsidP="00ED0EE7">
      <w:pPr>
        <w:rPr>
          <w:rFonts w:ascii="Avenir Light" w:hAnsi="Avenir Light" w:cs="Calibri Light"/>
        </w:rPr>
      </w:pPr>
      <w:r>
        <w:rPr>
          <w:noProof/>
        </w:rPr>
        <w:lastRenderedPageBreak/>
        <w:drawing>
          <wp:anchor distT="0" distB="0" distL="114300" distR="114300" simplePos="0" relativeHeight="251662336" behindDoc="1" locked="0" layoutInCell="1" allowOverlap="1" wp14:anchorId="25184EFF" wp14:editId="5E2C935B">
            <wp:simplePos x="0" y="0"/>
            <wp:positionH relativeFrom="column">
              <wp:posOffset>0</wp:posOffset>
            </wp:positionH>
            <wp:positionV relativeFrom="paragraph">
              <wp:posOffset>40005</wp:posOffset>
            </wp:positionV>
            <wp:extent cx="2952115" cy="2819400"/>
            <wp:effectExtent l="0" t="0" r="635" b="0"/>
            <wp:wrapTight wrapText="bothSides">
              <wp:wrapPolygon edited="0">
                <wp:start x="0" y="0"/>
                <wp:lineTo x="0" y="21454"/>
                <wp:lineTo x="21465" y="21454"/>
                <wp:lineTo x="214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52115" cy="2819400"/>
                    </a:xfrm>
                    <a:prstGeom prst="rect">
                      <a:avLst/>
                    </a:prstGeom>
                  </pic:spPr>
                </pic:pic>
              </a:graphicData>
            </a:graphic>
            <wp14:sizeRelH relativeFrom="page">
              <wp14:pctWidth>0</wp14:pctWidth>
            </wp14:sizeRelH>
            <wp14:sizeRelV relativeFrom="page">
              <wp14:pctHeight>0</wp14:pctHeight>
            </wp14:sizeRelV>
          </wp:anchor>
        </w:drawing>
      </w:r>
    </w:p>
    <w:p w14:paraId="373539F8" w14:textId="0C1F26BC" w:rsidR="008F3DFA" w:rsidRDefault="008F3DFA" w:rsidP="00ED0EE7">
      <w:pPr>
        <w:rPr>
          <w:rFonts w:ascii="Avenir Light" w:hAnsi="Avenir Light" w:cs="Calibri Light"/>
        </w:rPr>
      </w:pPr>
    </w:p>
    <w:p w14:paraId="1A5E446D" w14:textId="441398DC" w:rsidR="00ED0EE7" w:rsidRDefault="00ED0EE7" w:rsidP="00ED0EE7">
      <w:pPr>
        <w:rPr>
          <w:rFonts w:ascii="Avenir Light" w:hAnsi="Avenir Light" w:cs="Calibri Light"/>
        </w:rPr>
      </w:pPr>
    </w:p>
    <w:p w14:paraId="69973665" w14:textId="77777777" w:rsidR="008F3DFA" w:rsidRDefault="008F3DFA" w:rsidP="00ED0EE7">
      <w:pPr>
        <w:rPr>
          <w:rFonts w:ascii="Avenir Light" w:hAnsi="Avenir Light" w:cs="Calibri Light"/>
        </w:rPr>
      </w:pPr>
    </w:p>
    <w:p w14:paraId="14D4C40F" w14:textId="7B0F6CC0" w:rsidR="008F3DFA" w:rsidRDefault="008F3DFA" w:rsidP="00ED0EE7">
      <w:pPr>
        <w:rPr>
          <w:rFonts w:ascii="Avenir Light" w:hAnsi="Avenir Light" w:cs="Calibri Light"/>
        </w:rPr>
      </w:pPr>
    </w:p>
    <w:p w14:paraId="52213CB8" w14:textId="77777777" w:rsidR="008F3DFA" w:rsidRDefault="008F3DFA" w:rsidP="00ED0EE7">
      <w:pPr>
        <w:rPr>
          <w:rFonts w:ascii="Avenir Light" w:hAnsi="Avenir Light" w:cs="Calibri Light"/>
        </w:rPr>
      </w:pPr>
    </w:p>
    <w:p w14:paraId="455E9F6C" w14:textId="04145011" w:rsidR="008F3DFA" w:rsidRDefault="008F3DFA" w:rsidP="00ED0EE7">
      <w:pPr>
        <w:rPr>
          <w:rFonts w:ascii="Avenir Light" w:hAnsi="Avenir Light" w:cs="Calibri Light"/>
        </w:rPr>
      </w:pPr>
    </w:p>
    <w:p w14:paraId="38F5D72F" w14:textId="6FA9E29E" w:rsidR="008F3DFA" w:rsidRDefault="008F3DFA" w:rsidP="00ED0EE7">
      <w:pPr>
        <w:rPr>
          <w:rFonts w:ascii="Avenir Light" w:hAnsi="Avenir Light" w:cs="Calibri Light"/>
        </w:rPr>
      </w:pPr>
    </w:p>
    <w:p w14:paraId="0830581B" w14:textId="7B76FFBB" w:rsidR="008F3DFA" w:rsidRDefault="008F3DFA" w:rsidP="00ED0EE7">
      <w:pPr>
        <w:rPr>
          <w:rFonts w:ascii="Avenir Light" w:hAnsi="Avenir Light" w:cs="Calibri Light"/>
        </w:rPr>
      </w:pPr>
    </w:p>
    <w:p w14:paraId="31C7F076" w14:textId="19CC06E6" w:rsidR="008F3DFA" w:rsidRPr="00CE7F80" w:rsidRDefault="00CE7F80" w:rsidP="00ED0EE7">
      <w:pPr>
        <w:rPr>
          <w:rFonts w:ascii="Avenir Light" w:hAnsi="Avenir Light" w:cs="Calibri Light"/>
          <w:color w:val="FF0000"/>
        </w:rPr>
      </w:pPr>
      <w:r>
        <w:rPr>
          <w:rFonts w:ascii="Avenir Light" w:hAnsi="Avenir Light" w:cs="Calibri Light"/>
          <w:noProof/>
        </w:rPr>
        <mc:AlternateContent>
          <mc:Choice Requires="wps">
            <w:drawing>
              <wp:anchor distT="0" distB="0" distL="114300" distR="114300" simplePos="0" relativeHeight="251663360" behindDoc="0" locked="0" layoutInCell="1" allowOverlap="1" wp14:anchorId="0DB8640F" wp14:editId="2F1169CA">
                <wp:simplePos x="0" y="0"/>
                <wp:positionH relativeFrom="column">
                  <wp:posOffset>1600200</wp:posOffset>
                </wp:positionH>
                <wp:positionV relativeFrom="paragraph">
                  <wp:posOffset>20955</wp:posOffset>
                </wp:positionV>
                <wp:extent cx="1257300" cy="205740"/>
                <wp:effectExtent l="57150" t="19050" r="0" b="99060"/>
                <wp:wrapNone/>
                <wp:docPr id="2" name="Arrow: Left 2"/>
                <wp:cNvGraphicFramePr/>
                <a:graphic xmlns:a="http://schemas.openxmlformats.org/drawingml/2006/main">
                  <a:graphicData uri="http://schemas.microsoft.com/office/word/2010/wordprocessingShape">
                    <wps:wsp>
                      <wps:cNvSpPr/>
                      <wps:spPr>
                        <a:xfrm>
                          <a:off x="0" y="0"/>
                          <a:ext cx="1257300" cy="205740"/>
                        </a:xfrm>
                        <a:prstGeom prst="lef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a14="http://schemas.microsoft.com/office/drawing/2010/main" xmlns:pic="http://schemas.openxmlformats.org/drawingml/2006/picture" xmlns:a="http://schemas.openxmlformats.org/drawingml/2006/main">
            <w:pict w14:anchorId="64173C9C">
              <v:shapetype id="_x0000_t66" coordsize="21600,21600" o:spt="66" adj="5400,5400" path="m@0,l@0@1,21600@1,21600@2@0@2@0,21600,,10800xe" w14:anchorId="045F6612">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2" style="position:absolute;margin-left:126pt;margin-top:1.65pt;width:99pt;height:16.2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4579b8 [3044]" type="#_x0000_t66" adj="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">
                <v:fill type="gradient" color2="#a7bfde [1620]" angle="180" focus="100%" rotate="t">
                  <o:fill v:ext="view" type="gradientUnscaled"/>
                </v:fill>
                <v:shadow on="t" color="black" opacity="22937f" offset="0,.63889mm" origin=",.5"/>
              </v:shape>
            </w:pict>
          </mc:Fallback>
        </mc:AlternateContent>
      </w:r>
      <w:r w:rsidR="008F3DFA" w:rsidRPr="00CE7F80">
        <w:rPr>
          <w:rFonts w:ascii="Avenir Light" w:hAnsi="Avenir Light" w:cs="Calibri Light"/>
          <w:color w:val="FF0000"/>
        </w:rPr>
        <w:t>SPED 547 - Literacy: Students with Complex Learning Needs</w:t>
      </w:r>
    </w:p>
    <w:p w14:paraId="525D94CB" w14:textId="05EE756D" w:rsidR="008F3DFA" w:rsidRPr="00CE7F80" w:rsidRDefault="008F3DFA" w:rsidP="00ED0EE7">
      <w:pPr>
        <w:rPr>
          <w:color w:val="FF0000"/>
        </w:rPr>
      </w:pPr>
      <w:r w:rsidRPr="00CE7F80">
        <w:rPr>
          <w:color w:val="FF0000"/>
        </w:rPr>
        <w:t xml:space="preserve">Applying concepts of literacy to students with complex learning, physical and sensory needs is the focus.  Students demonstrate proficiency in applying literacy practices in a 25-hour required literacy practicum.  </w:t>
      </w:r>
    </w:p>
    <w:p w14:paraId="41D5005C" w14:textId="77777777" w:rsidR="008F3DFA" w:rsidRPr="00CE7F80" w:rsidRDefault="008F3DFA" w:rsidP="00ED0EE7">
      <w:pPr>
        <w:rPr>
          <w:color w:val="FF0000"/>
        </w:rPr>
      </w:pPr>
    </w:p>
    <w:p w14:paraId="0EEE3669" w14:textId="77777777" w:rsidR="00CE7F80" w:rsidRPr="00CE7F80" w:rsidRDefault="008F3DFA" w:rsidP="00ED0EE7">
      <w:pPr>
        <w:rPr>
          <w:rFonts w:ascii="Apple Braille" w:hAnsi="Apple Braille"/>
          <w:bCs/>
          <w:color w:val="FF0000"/>
        </w:rPr>
      </w:pPr>
      <w:r w:rsidRPr="00CE7F80">
        <w:rPr>
          <w:color w:val="FF0000"/>
        </w:rPr>
        <w:t xml:space="preserve">Prerequisite:  </w:t>
      </w:r>
      <w:r w:rsidRPr="00CE7F80">
        <w:rPr>
          <w:rFonts w:ascii="Apple Braille" w:hAnsi="Apple Braille"/>
          <w:bCs/>
          <w:color w:val="FF0000"/>
        </w:rPr>
        <w:t xml:space="preserve">READ 534 and SPED 546 or consent of </w:t>
      </w:r>
    </w:p>
    <w:p w14:paraId="5BA2D6F2" w14:textId="34612C53" w:rsidR="008F3DFA" w:rsidRPr="00CE7F80" w:rsidRDefault="008F3DFA" w:rsidP="00CE7F80">
      <w:pPr>
        <w:ind w:left="4770"/>
        <w:rPr>
          <w:rFonts w:ascii="Apple Braille" w:hAnsi="Apple Braille"/>
          <w:bCs/>
          <w:color w:val="FF0000"/>
        </w:rPr>
      </w:pPr>
      <w:r w:rsidRPr="00CE7F80">
        <w:rPr>
          <w:rFonts w:ascii="Apple Braille" w:hAnsi="Apple Braille"/>
          <w:bCs/>
          <w:color w:val="FF0000"/>
        </w:rPr>
        <w:t>department chair</w:t>
      </w:r>
    </w:p>
    <w:p w14:paraId="698FB73B" w14:textId="77777777" w:rsidR="00CE7F80" w:rsidRPr="00CE7F80" w:rsidRDefault="00CE7F80" w:rsidP="00CE7F80">
      <w:pPr>
        <w:ind w:left="4770"/>
        <w:rPr>
          <w:rFonts w:ascii="Apple Braille" w:hAnsi="Apple Braille"/>
          <w:bCs/>
          <w:color w:val="FF0000"/>
        </w:rPr>
      </w:pPr>
    </w:p>
    <w:p w14:paraId="32BF821B" w14:textId="33807774" w:rsidR="00CE7F80" w:rsidRDefault="00CE7F80" w:rsidP="00CE7F80">
      <w:pPr>
        <w:ind w:left="4770"/>
        <w:rPr>
          <w:rFonts w:ascii="Apple Braille" w:hAnsi="Apple Braille"/>
          <w:bCs/>
          <w:color w:val="FF0000"/>
        </w:rPr>
      </w:pPr>
      <w:r w:rsidRPr="00CE7F80">
        <w:rPr>
          <w:rFonts w:ascii="Apple Braille" w:hAnsi="Apple Braille"/>
          <w:bCs/>
          <w:color w:val="FF0000"/>
        </w:rPr>
        <w:t>Offered:  Fall</w:t>
      </w:r>
    </w:p>
    <w:p w14:paraId="3905A929" w14:textId="77777777" w:rsidR="00C60A7A" w:rsidRPr="00C60A7A" w:rsidRDefault="00C60A7A" w:rsidP="00C60A7A">
      <w:pPr>
        <w:rPr>
          <w:rFonts w:ascii="Avenir Light" w:hAnsi="Avenir Light" w:cs="Calibri Light"/>
        </w:rPr>
      </w:pPr>
    </w:p>
    <w:p w14:paraId="4C44DD1E" w14:textId="77777777" w:rsidR="00C60A7A" w:rsidRPr="00C60A7A" w:rsidRDefault="00C60A7A" w:rsidP="00C60A7A">
      <w:pPr>
        <w:rPr>
          <w:rFonts w:ascii="Avenir Light" w:hAnsi="Avenir Light" w:cs="Calibri Light"/>
        </w:rPr>
      </w:pPr>
    </w:p>
    <w:p w14:paraId="1E595180" w14:textId="77777777" w:rsidR="00C60A7A" w:rsidRPr="00C60A7A" w:rsidRDefault="00C60A7A" w:rsidP="00C60A7A">
      <w:pPr>
        <w:rPr>
          <w:rFonts w:ascii="Avenir Light" w:hAnsi="Avenir Light" w:cs="Calibri Light"/>
        </w:rPr>
      </w:pPr>
    </w:p>
    <w:p w14:paraId="677EE2F2" w14:textId="77777777" w:rsidR="00C60A7A" w:rsidRDefault="00C60A7A" w:rsidP="00C60A7A">
      <w:pPr>
        <w:rPr>
          <w:rFonts w:ascii="Apple Braille" w:hAnsi="Apple Braille"/>
          <w:bCs/>
          <w:color w:val="FF0000"/>
        </w:rPr>
      </w:pPr>
    </w:p>
    <w:p w14:paraId="5466D1AC" w14:textId="77777777" w:rsidR="00C60A7A" w:rsidRPr="00C60A7A" w:rsidRDefault="00C60A7A" w:rsidP="00C60A7A">
      <w:pPr>
        <w:jc w:val="center"/>
        <w:rPr>
          <w:rFonts w:ascii="Avenir Light" w:hAnsi="Avenir Light" w:cs="Calibri Light"/>
        </w:rPr>
      </w:pPr>
    </w:p>
    <w:sectPr w:rsidR="00C60A7A" w:rsidRPr="00C60A7A"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39BE8" w14:textId="77777777" w:rsidR="00ED2C67" w:rsidRDefault="00ED2C67" w:rsidP="00FA78CA">
      <w:pPr>
        <w:spacing w:line="240" w:lineRule="auto"/>
      </w:pPr>
      <w:r>
        <w:separator/>
      </w:r>
    </w:p>
  </w:endnote>
  <w:endnote w:type="continuationSeparator" w:id="0">
    <w:p w14:paraId="59EE0E70" w14:textId="77777777" w:rsidR="00ED2C67" w:rsidRDefault="00ED2C67"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pple Braille">
    <w:altName w:val="Segoe UI Symbol"/>
    <w:charset w:val="00"/>
    <w:family w:val="decorative"/>
    <w:pitch w:val="variable"/>
    <w:sig w:usb0="80000043" w:usb1="00000000"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B7D0" w14:textId="4F4E3C65" w:rsidR="005E752D" w:rsidRPr="00E13DE0" w:rsidRDefault="00DF535D" w:rsidP="00310D95">
    <w:pPr>
      <w:pStyle w:val="Footer"/>
      <w:pBdr>
        <w:top w:val="single" w:sz="8" w:space="1" w:color="984806"/>
      </w:pBdr>
      <w:jc w:val="right"/>
      <w:rPr>
        <w:sz w:val="16"/>
        <w:szCs w:val="16"/>
      </w:rPr>
    </w:pPr>
    <w:r w:rsidRPr="00E13DE0">
      <w:rPr>
        <w:sz w:val="16"/>
        <w:szCs w:val="16"/>
      </w:rPr>
      <w:t>Revised</w:t>
    </w:r>
    <w:r w:rsidR="005E752D" w:rsidRPr="00E13DE0">
      <w:rPr>
        <w:sz w:val="16"/>
        <w:szCs w:val="16"/>
      </w:rPr>
      <w:t xml:space="preserve">  </w:t>
    </w:r>
    <w:r w:rsidR="00881401">
      <w:rPr>
        <w:sz w:val="16"/>
        <w:szCs w:val="16"/>
      </w:rPr>
      <w:t>10</w:t>
    </w:r>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D4BAB" w14:textId="77777777" w:rsidR="00ED2C67" w:rsidRDefault="00ED2C67" w:rsidP="00FA78CA">
      <w:pPr>
        <w:spacing w:line="240" w:lineRule="auto"/>
      </w:pPr>
      <w:r>
        <w:separator/>
      </w:r>
    </w:p>
  </w:footnote>
  <w:footnote w:type="continuationSeparator" w:id="0">
    <w:p w14:paraId="74AE4F0E" w14:textId="77777777" w:rsidR="00ED2C67" w:rsidRDefault="00ED2C67"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6DED" w14:textId="77777777"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6A2"/>
    <w:multiLevelType w:val="hybridMultilevel"/>
    <w:tmpl w:val="703646A0"/>
    <w:lvl w:ilvl="0" w:tplc="7FF69F6E">
      <w:numFmt w:val="bullet"/>
      <w:lvlText w:val=""/>
      <w:lvlJc w:val="left"/>
      <w:pPr>
        <w:ind w:left="941" w:hanging="361"/>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BAE0BE7"/>
    <w:multiLevelType w:val="hybridMultilevel"/>
    <w:tmpl w:val="130A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FB3C4C"/>
    <w:multiLevelType w:val="hybridMultilevel"/>
    <w:tmpl w:val="EE34D6DE"/>
    <w:lvl w:ilvl="0" w:tplc="7FF69F6E">
      <w:numFmt w:val="bullet"/>
      <w:lvlText w:val=""/>
      <w:lvlJc w:val="left"/>
      <w:pPr>
        <w:ind w:left="361" w:hanging="361"/>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860" w:hanging="360"/>
      </w:pPr>
      <w:rPr>
        <w:rFonts w:ascii="Courier New" w:hAnsi="Courier New" w:cs="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cs="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cs="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9" w15:restartNumberingAfterBreak="0">
    <w:nsid w:val="2EFC265A"/>
    <w:multiLevelType w:val="hybridMultilevel"/>
    <w:tmpl w:val="246C89B8"/>
    <w:lvl w:ilvl="0" w:tplc="9A4276B2">
      <w:start w:val="5"/>
      <w:numFmt w:val="decimal"/>
      <w:lvlText w:val="%1."/>
      <w:lvlJc w:val="left"/>
      <w:pPr>
        <w:ind w:left="36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64853"/>
    <w:multiLevelType w:val="hybridMultilevel"/>
    <w:tmpl w:val="AC8E72C6"/>
    <w:lvl w:ilvl="0" w:tplc="7FF69F6E">
      <w:numFmt w:val="bullet"/>
      <w:lvlText w:val=""/>
      <w:lvlJc w:val="left"/>
      <w:pPr>
        <w:ind w:left="941" w:hanging="361"/>
      </w:pPr>
      <w:rPr>
        <w:rFonts w:ascii="Symbol" w:eastAsia="Symbol" w:hAnsi="Symbol" w:cs="Symbol" w:hint="default"/>
        <w:b w:val="0"/>
        <w:bCs w:val="0"/>
        <w:i w:val="0"/>
        <w:iCs w:val="0"/>
        <w:w w:val="100"/>
        <w:sz w:val="24"/>
        <w:szCs w:val="24"/>
        <w:lang w:val="en-US" w:eastAsia="en-US" w:bidi="ar-SA"/>
      </w:rPr>
    </w:lvl>
    <w:lvl w:ilvl="1" w:tplc="B3428800">
      <w:numFmt w:val="bullet"/>
      <w:lvlText w:val=""/>
      <w:lvlJc w:val="left"/>
      <w:pPr>
        <w:ind w:left="1301" w:hanging="360"/>
      </w:pPr>
      <w:rPr>
        <w:rFonts w:ascii="Symbol" w:eastAsia="Symbol" w:hAnsi="Symbol" w:cs="Symbol" w:hint="default"/>
        <w:b w:val="0"/>
        <w:bCs w:val="0"/>
        <w:i w:val="0"/>
        <w:iCs w:val="0"/>
        <w:w w:val="100"/>
        <w:sz w:val="24"/>
        <w:szCs w:val="24"/>
        <w:lang w:val="en-US" w:eastAsia="en-US" w:bidi="ar-SA"/>
      </w:rPr>
    </w:lvl>
    <w:lvl w:ilvl="2" w:tplc="CFE03C22">
      <w:numFmt w:val="bullet"/>
      <w:lvlText w:val="•"/>
      <w:lvlJc w:val="left"/>
      <w:pPr>
        <w:ind w:left="2248" w:hanging="360"/>
      </w:pPr>
      <w:rPr>
        <w:rFonts w:hint="default"/>
        <w:lang w:val="en-US" w:eastAsia="en-US" w:bidi="ar-SA"/>
      </w:rPr>
    </w:lvl>
    <w:lvl w:ilvl="3" w:tplc="4628DB66">
      <w:numFmt w:val="bullet"/>
      <w:lvlText w:val="•"/>
      <w:lvlJc w:val="left"/>
      <w:pPr>
        <w:ind w:left="3197" w:hanging="360"/>
      </w:pPr>
      <w:rPr>
        <w:rFonts w:hint="default"/>
        <w:lang w:val="en-US" w:eastAsia="en-US" w:bidi="ar-SA"/>
      </w:rPr>
    </w:lvl>
    <w:lvl w:ilvl="4" w:tplc="8A486482">
      <w:numFmt w:val="bullet"/>
      <w:lvlText w:val="•"/>
      <w:lvlJc w:val="left"/>
      <w:pPr>
        <w:ind w:left="4146" w:hanging="360"/>
      </w:pPr>
      <w:rPr>
        <w:rFonts w:hint="default"/>
        <w:lang w:val="en-US" w:eastAsia="en-US" w:bidi="ar-SA"/>
      </w:rPr>
    </w:lvl>
    <w:lvl w:ilvl="5" w:tplc="3F92291E">
      <w:numFmt w:val="bullet"/>
      <w:lvlText w:val="•"/>
      <w:lvlJc w:val="left"/>
      <w:pPr>
        <w:ind w:left="5095" w:hanging="360"/>
      </w:pPr>
      <w:rPr>
        <w:rFonts w:hint="default"/>
        <w:lang w:val="en-US" w:eastAsia="en-US" w:bidi="ar-SA"/>
      </w:rPr>
    </w:lvl>
    <w:lvl w:ilvl="6" w:tplc="CAC80BEE">
      <w:numFmt w:val="bullet"/>
      <w:lvlText w:val="•"/>
      <w:lvlJc w:val="left"/>
      <w:pPr>
        <w:ind w:left="6044" w:hanging="360"/>
      </w:pPr>
      <w:rPr>
        <w:rFonts w:hint="default"/>
        <w:lang w:val="en-US" w:eastAsia="en-US" w:bidi="ar-SA"/>
      </w:rPr>
    </w:lvl>
    <w:lvl w:ilvl="7" w:tplc="20F234DA">
      <w:numFmt w:val="bullet"/>
      <w:lvlText w:val="•"/>
      <w:lvlJc w:val="left"/>
      <w:pPr>
        <w:ind w:left="6993" w:hanging="360"/>
      </w:pPr>
      <w:rPr>
        <w:rFonts w:hint="default"/>
        <w:lang w:val="en-US" w:eastAsia="en-US" w:bidi="ar-SA"/>
      </w:rPr>
    </w:lvl>
    <w:lvl w:ilvl="8" w:tplc="1442AE10">
      <w:numFmt w:val="bullet"/>
      <w:lvlText w:val="•"/>
      <w:lvlJc w:val="left"/>
      <w:pPr>
        <w:ind w:left="7942" w:hanging="360"/>
      </w:pPr>
      <w:rPr>
        <w:rFonts w:hint="default"/>
        <w:lang w:val="en-US" w:eastAsia="en-US" w:bidi="ar-SA"/>
      </w:rPr>
    </w:lvl>
  </w:abstractNum>
  <w:abstractNum w:abstractNumId="1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2D3CCC"/>
    <w:multiLevelType w:val="multilevel"/>
    <w:tmpl w:val="2992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76363"/>
    <w:multiLevelType w:val="hybridMultilevel"/>
    <w:tmpl w:val="95DE02C0"/>
    <w:lvl w:ilvl="0" w:tplc="B8FAD0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A1682"/>
    <w:multiLevelType w:val="hybridMultilevel"/>
    <w:tmpl w:val="51EE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16174"/>
    <w:multiLevelType w:val="multilevel"/>
    <w:tmpl w:val="BA5AA1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842CA5"/>
    <w:multiLevelType w:val="hybridMultilevel"/>
    <w:tmpl w:val="BD9E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B5604"/>
    <w:multiLevelType w:val="hybridMultilevel"/>
    <w:tmpl w:val="3030F92E"/>
    <w:lvl w:ilvl="0" w:tplc="7FF69F6E">
      <w:numFmt w:val="bullet"/>
      <w:lvlText w:val=""/>
      <w:lvlJc w:val="left"/>
      <w:pPr>
        <w:ind w:left="361" w:hanging="361"/>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860" w:hanging="360"/>
      </w:pPr>
      <w:rPr>
        <w:rFonts w:ascii="Courier New" w:hAnsi="Courier New" w:cs="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cs="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cs="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22"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3" w15:restartNumberingAfterBreak="0">
    <w:nsid w:val="7C0356F1"/>
    <w:multiLevelType w:val="hybridMultilevel"/>
    <w:tmpl w:val="47A6F72C"/>
    <w:lvl w:ilvl="0" w:tplc="58B205C6">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5"/>
  </w:num>
  <w:num w:numId="3">
    <w:abstractNumId w:val="12"/>
  </w:num>
  <w:num w:numId="4">
    <w:abstractNumId w:val="2"/>
  </w:num>
  <w:num w:numId="5">
    <w:abstractNumId w:val="7"/>
  </w:num>
  <w:num w:numId="6">
    <w:abstractNumId w:val="19"/>
  </w:num>
  <w:num w:numId="7">
    <w:abstractNumId w:val="3"/>
  </w:num>
  <w:num w:numId="8">
    <w:abstractNumId w:val="11"/>
  </w:num>
  <w:num w:numId="9">
    <w:abstractNumId w:val="13"/>
  </w:num>
  <w:num w:numId="10">
    <w:abstractNumId w:val="6"/>
  </w:num>
  <w:num w:numId="11">
    <w:abstractNumId w:val="22"/>
  </w:num>
  <w:num w:numId="12">
    <w:abstractNumId w:val="1"/>
  </w:num>
  <w:num w:numId="13">
    <w:abstractNumId w:val="20"/>
  </w:num>
  <w:num w:numId="14">
    <w:abstractNumId w:val="23"/>
  </w:num>
  <w:num w:numId="15">
    <w:abstractNumId w:val="9"/>
  </w:num>
  <w:num w:numId="16">
    <w:abstractNumId w:val="16"/>
  </w:num>
  <w:num w:numId="17">
    <w:abstractNumId w:val="10"/>
  </w:num>
  <w:num w:numId="18">
    <w:abstractNumId w:val="0"/>
  </w:num>
  <w:num w:numId="19">
    <w:abstractNumId w:val="21"/>
  </w:num>
  <w:num w:numId="20">
    <w:abstractNumId w:val="8"/>
  </w:num>
  <w:num w:numId="21">
    <w:abstractNumId w:val="4"/>
  </w:num>
  <w:num w:numId="22">
    <w:abstractNumId w:val="15"/>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0B7F"/>
    <w:rsid w:val="00005535"/>
    <w:rsid w:val="00010085"/>
    <w:rsid w:val="00013152"/>
    <w:rsid w:val="000161C8"/>
    <w:rsid w:val="00017C7D"/>
    <w:rsid w:val="000301C7"/>
    <w:rsid w:val="000357A5"/>
    <w:rsid w:val="0004554C"/>
    <w:rsid w:val="00047316"/>
    <w:rsid w:val="00047BBA"/>
    <w:rsid w:val="00053F31"/>
    <w:rsid w:val="000556B3"/>
    <w:rsid w:val="00073DC2"/>
    <w:rsid w:val="0007414A"/>
    <w:rsid w:val="000810FF"/>
    <w:rsid w:val="000A36CD"/>
    <w:rsid w:val="000A72E5"/>
    <w:rsid w:val="000B4925"/>
    <w:rsid w:val="000D1497"/>
    <w:rsid w:val="000D21F2"/>
    <w:rsid w:val="000D2843"/>
    <w:rsid w:val="000D5929"/>
    <w:rsid w:val="000E2CBA"/>
    <w:rsid w:val="000F370A"/>
    <w:rsid w:val="001010FA"/>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2E3A"/>
    <w:rsid w:val="001D5B85"/>
    <w:rsid w:val="001F351F"/>
    <w:rsid w:val="001F6DD7"/>
    <w:rsid w:val="0020058E"/>
    <w:rsid w:val="002077DD"/>
    <w:rsid w:val="00212D7C"/>
    <w:rsid w:val="0021435B"/>
    <w:rsid w:val="00225E79"/>
    <w:rsid w:val="00237355"/>
    <w:rsid w:val="00240259"/>
    <w:rsid w:val="0026461B"/>
    <w:rsid w:val="00271651"/>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0637"/>
    <w:rsid w:val="002D0FE8"/>
    <w:rsid w:val="002D4773"/>
    <w:rsid w:val="002E6AEB"/>
    <w:rsid w:val="002F5554"/>
    <w:rsid w:val="00310D95"/>
    <w:rsid w:val="00334441"/>
    <w:rsid w:val="00345149"/>
    <w:rsid w:val="003502BE"/>
    <w:rsid w:val="00363A42"/>
    <w:rsid w:val="00374A64"/>
    <w:rsid w:val="00376A8B"/>
    <w:rsid w:val="0038575A"/>
    <w:rsid w:val="003858F1"/>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6394C"/>
    <w:rsid w:val="004779B4"/>
    <w:rsid w:val="00482982"/>
    <w:rsid w:val="0048308F"/>
    <w:rsid w:val="004932BC"/>
    <w:rsid w:val="004A0B2F"/>
    <w:rsid w:val="004A1A6B"/>
    <w:rsid w:val="004B1512"/>
    <w:rsid w:val="004B279E"/>
    <w:rsid w:val="004E472D"/>
    <w:rsid w:val="004E57C5"/>
    <w:rsid w:val="004F6658"/>
    <w:rsid w:val="00510E78"/>
    <w:rsid w:val="005174B4"/>
    <w:rsid w:val="00517BF9"/>
    <w:rsid w:val="00545008"/>
    <w:rsid w:val="005473BC"/>
    <w:rsid w:val="00547B0D"/>
    <w:rsid w:val="005873E3"/>
    <w:rsid w:val="00587DC6"/>
    <w:rsid w:val="005A3E53"/>
    <w:rsid w:val="005C23BD"/>
    <w:rsid w:val="005C37AA"/>
    <w:rsid w:val="005C3F83"/>
    <w:rsid w:val="005C7C5B"/>
    <w:rsid w:val="005D389E"/>
    <w:rsid w:val="005E67B3"/>
    <w:rsid w:val="005E752D"/>
    <w:rsid w:val="005F2A05"/>
    <w:rsid w:val="0060382D"/>
    <w:rsid w:val="00603C68"/>
    <w:rsid w:val="0064791E"/>
    <w:rsid w:val="00656FAE"/>
    <w:rsid w:val="00663C1F"/>
    <w:rsid w:val="00670869"/>
    <w:rsid w:val="006761E1"/>
    <w:rsid w:val="00683AEB"/>
    <w:rsid w:val="00686B72"/>
    <w:rsid w:val="0068786F"/>
    <w:rsid w:val="0069304A"/>
    <w:rsid w:val="006970B0"/>
    <w:rsid w:val="006D047E"/>
    <w:rsid w:val="006E3AF2"/>
    <w:rsid w:val="006E4E89"/>
    <w:rsid w:val="006E6680"/>
    <w:rsid w:val="006F1650"/>
    <w:rsid w:val="006F7F90"/>
    <w:rsid w:val="0070451E"/>
    <w:rsid w:val="00704CFF"/>
    <w:rsid w:val="00706745"/>
    <w:rsid w:val="007072F7"/>
    <w:rsid w:val="00730981"/>
    <w:rsid w:val="007341E2"/>
    <w:rsid w:val="0074235B"/>
    <w:rsid w:val="00743AD2"/>
    <w:rsid w:val="007445F4"/>
    <w:rsid w:val="007554DE"/>
    <w:rsid w:val="00760EA6"/>
    <w:rsid w:val="00761537"/>
    <w:rsid w:val="00761A72"/>
    <w:rsid w:val="00781686"/>
    <w:rsid w:val="00786121"/>
    <w:rsid w:val="00786C5D"/>
    <w:rsid w:val="00796AF7"/>
    <w:rsid w:val="007970C3"/>
    <w:rsid w:val="007A5702"/>
    <w:rsid w:val="007B10BE"/>
    <w:rsid w:val="007C2792"/>
    <w:rsid w:val="007C767B"/>
    <w:rsid w:val="007E082F"/>
    <w:rsid w:val="007E44B1"/>
    <w:rsid w:val="007E7AD3"/>
    <w:rsid w:val="007F0DAA"/>
    <w:rsid w:val="007F29A0"/>
    <w:rsid w:val="0081156F"/>
    <w:rsid w:val="008122C6"/>
    <w:rsid w:val="00817CCA"/>
    <w:rsid w:val="00827C92"/>
    <w:rsid w:val="008355AF"/>
    <w:rsid w:val="0085229B"/>
    <w:rsid w:val="008555D8"/>
    <w:rsid w:val="008628B1"/>
    <w:rsid w:val="00865915"/>
    <w:rsid w:val="00872775"/>
    <w:rsid w:val="008745BA"/>
    <w:rsid w:val="00881401"/>
    <w:rsid w:val="00881949"/>
    <w:rsid w:val="008847FE"/>
    <w:rsid w:val="00890CFD"/>
    <w:rsid w:val="0089234B"/>
    <w:rsid w:val="008927AF"/>
    <w:rsid w:val="00892D51"/>
    <w:rsid w:val="0089400B"/>
    <w:rsid w:val="00896897"/>
    <w:rsid w:val="008A5FCC"/>
    <w:rsid w:val="008B1F84"/>
    <w:rsid w:val="008B748A"/>
    <w:rsid w:val="008C6B10"/>
    <w:rsid w:val="008E0FCD"/>
    <w:rsid w:val="008E3EFA"/>
    <w:rsid w:val="008E48E4"/>
    <w:rsid w:val="008F0AFB"/>
    <w:rsid w:val="008F3DFA"/>
    <w:rsid w:val="008F5170"/>
    <w:rsid w:val="00905E67"/>
    <w:rsid w:val="009172FD"/>
    <w:rsid w:val="009262CD"/>
    <w:rsid w:val="00932B72"/>
    <w:rsid w:val="00936421"/>
    <w:rsid w:val="009367B9"/>
    <w:rsid w:val="009458D2"/>
    <w:rsid w:val="00945F52"/>
    <w:rsid w:val="00946B20"/>
    <w:rsid w:val="00950307"/>
    <w:rsid w:val="00951288"/>
    <w:rsid w:val="009545B6"/>
    <w:rsid w:val="009573C1"/>
    <w:rsid w:val="00962121"/>
    <w:rsid w:val="0098046D"/>
    <w:rsid w:val="009906DE"/>
    <w:rsid w:val="00995D8F"/>
    <w:rsid w:val="009A05F7"/>
    <w:rsid w:val="009A4E6F"/>
    <w:rsid w:val="009A555D"/>
    <w:rsid w:val="009A58C1"/>
    <w:rsid w:val="009B17A1"/>
    <w:rsid w:val="009B2EFA"/>
    <w:rsid w:val="009B7AAF"/>
    <w:rsid w:val="009C1440"/>
    <w:rsid w:val="009C5BD4"/>
    <w:rsid w:val="009D301F"/>
    <w:rsid w:val="009E1D2C"/>
    <w:rsid w:val="009E5CE5"/>
    <w:rsid w:val="009F029C"/>
    <w:rsid w:val="009F2F3E"/>
    <w:rsid w:val="00A01611"/>
    <w:rsid w:val="00A04A92"/>
    <w:rsid w:val="00A05D57"/>
    <w:rsid w:val="00A06E22"/>
    <w:rsid w:val="00A11DCD"/>
    <w:rsid w:val="00A150B4"/>
    <w:rsid w:val="00A32214"/>
    <w:rsid w:val="00A358E9"/>
    <w:rsid w:val="00A35FAA"/>
    <w:rsid w:val="00A442D7"/>
    <w:rsid w:val="00A52BA0"/>
    <w:rsid w:val="00A54783"/>
    <w:rsid w:val="00A5525B"/>
    <w:rsid w:val="00A56D5F"/>
    <w:rsid w:val="00A6264E"/>
    <w:rsid w:val="00A74FBE"/>
    <w:rsid w:val="00A76B76"/>
    <w:rsid w:val="00A80034"/>
    <w:rsid w:val="00A836FF"/>
    <w:rsid w:val="00A83A6C"/>
    <w:rsid w:val="00A8451E"/>
    <w:rsid w:val="00A85BAB"/>
    <w:rsid w:val="00A86480"/>
    <w:rsid w:val="00A87611"/>
    <w:rsid w:val="00A90A26"/>
    <w:rsid w:val="00A94B5A"/>
    <w:rsid w:val="00AA4EEB"/>
    <w:rsid w:val="00AC3032"/>
    <w:rsid w:val="00AE78C2"/>
    <w:rsid w:val="00AE7A3D"/>
    <w:rsid w:val="00B07266"/>
    <w:rsid w:val="00B10A29"/>
    <w:rsid w:val="00B12BAB"/>
    <w:rsid w:val="00B138C5"/>
    <w:rsid w:val="00B164A6"/>
    <w:rsid w:val="00B20954"/>
    <w:rsid w:val="00B2320C"/>
    <w:rsid w:val="00B24AAC"/>
    <w:rsid w:val="00B26629"/>
    <w:rsid w:val="00B26F16"/>
    <w:rsid w:val="00B336A9"/>
    <w:rsid w:val="00B35315"/>
    <w:rsid w:val="00B4771F"/>
    <w:rsid w:val="00B4784B"/>
    <w:rsid w:val="00B51B79"/>
    <w:rsid w:val="00B605CE"/>
    <w:rsid w:val="00B61464"/>
    <w:rsid w:val="00B649C4"/>
    <w:rsid w:val="00B82AFD"/>
    <w:rsid w:val="00B82B64"/>
    <w:rsid w:val="00B862BF"/>
    <w:rsid w:val="00B87B39"/>
    <w:rsid w:val="00B9796E"/>
    <w:rsid w:val="00BB11B9"/>
    <w:rsid w:val="00BB165D"/>
    <w:rsid w:val="00BC42B6"/>
    <w:rsid w:val="00BC42EB"/>
    <w:rsid w:val="00BC51D6"/>
    <w:rsid w:val="00BD40C6"/>
    <w:rsid w:val="00BE15E0"/>
    <w:rsid w:val="00BE5C1E"/>
    <w:rsid w:val="00BF1795"/>
    <w:rsid w:val="00C0654C"/>
    <w:rsid w:val="00C11283"/>
    <w:rsid w:val="00C17744"/>
    <w:rsid w:val="00C21405"/>
    <w:rsid w:val="00C25F9D"/>
    <w:rsid w:val="00C31E83"/>
    <w:rsid w:val="00C32C7F"/>
    <w:rsid w:val="00C518C1"/>
    <w:rsid w:val="00C53751"/>
    <w:rsid w:val="00C60A7A"/>
    <w:rsid w:val="00C629CB"/>
    <w:rsid w:val="00C63F4F"/>
    <w:rsid w:val="00C64373"/>
    <w:rsid w:val="00C8757C"/>
    <w:rsid w:val="00C9053E"/>
    <w:rsid w:val="00C94576"/>
    <w:rsid w:val="00C969FA"/>
    <w:rsid w:val="00C97577"/>
    <w:rsid w:val="00CA5E14"/>
    <w:rsid w:val="00CA71A8"/>
    <w:rsid w:val="00CB4CB9"/>
    <w:rsid w:val="00CC3E7A"/>
    <w:rsid w:val="00CD18DD"/>
    <w:rsid w:val="00CE03E3"/>
    <w:rsid w:val="00CE12C9"/>
    <w:rsid w:val="00CE7F80"/>
    <w:rsid w:val="00D0289C"/>
    <w:rsid w:val="00D16BA8"/>
    <w:rsid w:val="00D33944"/>
    <w:rsid w:val="00D50FE1"/>
    <w:rsid w:val="00D56C09"/>
    <w:rsid w:val="00D64DF4"/>
    <w:rsid w:val="00D65A71"/>
    <w:rsid w:val="00D65F02"/>
    <w:rsid w:val="00D7474C"/>
    <w:rsid w:val="00D75FF8"/>
    <w:rsid w:val="00D966D2"/>
    <w:rsid w:val="00DA73A0"/>
    <w:rsid w:val="00DB23D4"/>
    <w:rsid w:val="00DB6226"/>
    <w:rsid w:val="00DB63D4"/>
    <w:rsid w:val="00DD3DAA"/>
    <w:rsid w:val="00DD69AE"/>
    <w:rsid w:val="00DE2B7A"/>
    <w:rsid w:val="00DE5126"/>
    <w:rsid w:val="00DF06F0"/>
    <w:rsid w:val="00DF4FCD"/>
    <w:rsid w:val="00DF535D"/>
    <w:rsid w:val="00DF7C07"/>
    <w:rsid w:val="00E13DE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D2C67"/>
    <w:rsid w:val="00ED6B43"/>
    <w:rsid w:val="00EF3B20"/>
    <w:rsid w:val="00F15B95"/>
    <w:rsid w:val="00F32980"/>
    <w:rsid w:val="00F425F7"/>
    <w:rsid w:val="00F56CE6"/>
    <w:rsid w:val="00F64260"/>
    <w:rsid w:val="00F674E5"/>
    <w:rsid w:val="00F70192"/>
    <w:rsid w:val="00F7399B"/>
    <w:rsid w:val="00F871BA"/>
    <w:rsid w:val="00F95B13"/>
    <w:rsid w:val="00FA6359"/>
    <w:rsid w:val="00FA6998"/>
    <w:rsid w:val="00FA72E0"/>
    <w:rsid w:val="00FA769F"/>
    <w:rsid w:val="00FA78CA"/>
    <w:rsid w:val="00FE5A82"/>
    <w:rsid w:val="25539E4D"/>
    <w:rsid w:val="362210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20"/>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styleId="NormalWeb">
    <w:name w:val="Normal (Web)"/>
    <w:basedOn w:val="Normal"/>
    <w:uiPriority w:val="99"/>
    <w:unhideWhenUsed/>
    <w:rsid w:val="00545008"/>
    <w:pPr>
      <w:spacing w:before="100" w:beforeAutospacing="1" w:after="100" w:afterAutospacing="1" w:line="240" w:lineRule="auto"/>
    </w:pPr>
    <w:rPr>
      <w:rFonts w:ascii="Times New Roman" w:hAnsi="Times New Roman"/>
      <w:sz w:val="24"/>
      <w:szCs w:val="24"/>
    </w:rPr>
  </w:style>
  <w:style w:type="paragraph" w:customStyle="1" w:styleId="has-text-align-center">
    <w:name w:val="has-text-align-center"/>
    <w:basedOn w:val="Normal"/>
    <w:rsid w:val="0054500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ric.smartcatalogiq.com/en/2023-2024/catalog/courses/sped-special-edu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Cote, Sean</cp:lastModifiedBy>
  <cp:revision>2</cp:revision>
  <cp:lastPrinted>2023-05-03T13:54:00Z</cp:lastPrinted>
  <dcterms:created xsi:type="dcterms:W3CDTF">2024-01-24T13:24:00Z</dcterms:created>
  <dcterms:modified xsi:type="dcterms:W3CDTF">2024-01-24T13:24:00Z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