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3283627" w:rsidR="00F64260" w:rsidRPr="00A83A6C" w:rsidRDefault="004B086C" w:rsidP="00B862BF">
            <w:pPr>
              <w:pStyle w:val="Heading5"/>
              <w:rPr>
                <w:b/>
              </w:rPr>
            </w:pPr>
            <w:bookmarkStart w:id="0" w:name="Proposal"/>
            <w:bookmarkEnd w:id="0"/>
            <w:r>
              <w:rPr>
                <w:b/>
              </w:rPr>
              <w:t>public relations and advertising</w:t>
            </w:r>
            <w:r w:rsidR="0012243F">
              <w:rPr>
                <w:b/>
              </w:rPr>
              <w:t xml:space="preserve"> concentration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05A00D9C" w:rsidR="00F64260" w:rsidRPr="00B649C4" w:rsidRDefault="00F64260" w:rsidP="00310D95">
            <w:pPr>
              <w:jc w:val="right"/>
            </w:pPr>
          </w:p>
        </w:tc>
        <w:tc>
          <w:tcPr>
            <w:tcW w:w="3758" w:type="pct"/>
            <w:gridSpan w:val="4"/>
          </w:tcPr>
          <w:p w14:paraId="02CBDE98" w14:textId="3D161EF1"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E1112EA" w:rsidR="005E2D3D" w:rsidRPr="004301A3" w:rsidRDefault="004B086C" w:rsidP="000E4E94">
            <w:pPr>
              <w:rPr>
                <w:b/>
              </w:rPr>
            </w:pPr>
            <w:r>
              <w:rPr>
                <w:b/>
              </w:rPr>
              <w:t>Faculty of Arts and Science</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48B25374" w:rsidR="00F64260" w:rsidRPr="005F2A05" w:rsidRDefault="004B086C" w:rsidP="000A36CD">
            <w:pPr>
              <w:rPr>
                <w:b/>
              </w:rPr>
            </w:pPr>
            <w:bookmarkStart w:id="4" w:name="deletion"/>
            <w:bookmarkEnd w:id="4"/>
            <w:r>
              <w:rPr>
                <w:b/>
              </w:rPr>
              <w:t>Program</w:t>
            </w:r>
            <w:r w:rsidR="0012243F">
              <w:rPr>
                <w:b/>
              </w:rPr>
              <w:t>:</w:t>
            </w:r>
            <w:r>
              <w:rPr>
                <w:b/>
              </w:rPr>
              <w:t xml:space="preserve"> Deletion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5" w:name="Originator"/>
            <w:bookmarkEnd w:id="5"/>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6" w:name="home_dept"/>
            <w:bookmarkEnd w:id="6"/>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9802E6C" w14:textId="1B0BDF6B" w:rsidR="004B086C" w:rsidRDefault="004B086C">
            <w:pPr>
              <w:spacing w:line="240" w:lineRule="auto"/>
              <w:rPr>
                <w:b/>
              </w:rPr>
            </w:pPr>
            <w:bookmarkStart w:id="7" w:name="Rationale"/>
            <w:bookmarkEnd w:id="7"/>
            <w:r>
              <w:rPr>
                <w:b/>
              </w:rPr>
              <w:t xml:space="preserve">We have moved the public relations </w:t>
            </w:r>
            <w:r w:rsidR="0012243F">
              <w:rPr>
                <w:b/>
              </w:rPr>
              <w:t>part of the concentration</w:t>
            </w:r>
            <w:r>
              <w:rPr>
                <w:b/>
              </w:rPr>
              <w:t xml:space="preserve"> into the </w:t>
            </w:r>
            <w:r w:rsidR="0012243F">
              <w:rPr>
                <w:b/>
              </w:rPr>
              <w:t>Strategic Communications</w:t>
            </w:r>
            <w:r>
              <w:rPr>
                <w:b/>
              </w:rPr>
              <w:t xml:space="preserve"> program</w:t>
            </w:r>
            <w:r w:rsidR="0012243F">
              <w:rPr>
                <w:b/>
              </w:rPr>
              <w:t xml:space="preserve">, and </w:t>
            </w:r>
            <w:r>
              <w:rPr>
                <w:b/>
              </w:rPr>
              <w:t xml:space="preserve">the advertising </w:t>
            </w:r>
            <w:r w:rsidR="0012243F">
              <w:rPr>
                <w:b/>
              </w:rPr>
              <w:t>part of the concentration</w:t>
            </w:r>
            <w:r>
              <w:rPr>
                <w:b/>
              </w:rPr>
              <w:t xml:space="preserve"> in</w:t>
            </w:r>
            <w:r w:rsidR="0012243F">
              <w:rPr>
                <w:b/>
              </w:rPr>
              <w:t>to</w:t>
            </w:r>
            <w:r>
              <w:rPr>
                <w:b/>
              </w:rPr>
              <w:t xml:space="preserve"> the </w:t>
            </w:r>
            <w:r w:rsidR="0012243F">
              <w:rPr>
                <w:b/>
              </w:rPr>
              <w:t>M</w:t>
            </w:r>
            <w:r>
              <w:rPr>
                <w:b/>
              </w:rPr>
              <w:t xml:space="preserve">edia </w:t>
            </w:r>
            <w:r w:rsidR="0012243F">
              <w:rPr>
                <w:b/>
              </w:rPr>
              <w:t>C</w:t>
            </w:r>
            <w:r>
              <w:rPr>
                <w:b/>
              </w:rPr>
              <w:t xml:space="preserve">ommunication and </w:t>
            </w:r>
            <w:r w:rsidR="0012243F">
              <w:rPr>
                <w:b/>
              </w:rPr>
              <w:t>A</w:t>
            </w:r>
            <w:r>
              <w:rPr>
                <w:b/>
              </w:rPr>
              <w:t xml:space="preserve">dvertising </w:t>
            </w:r>
            <w:r w:rsidR="0012243F">
              <w:rPr>
                <w:b/>
              </w:rPr>
              <w:t>concentration</w:t>
            </w:r>
            <w:r>
              <w:rPr>
                <w:b/>
              </w:rPr>
              <w:t>.</w:t>
            </w:r>
            <w:r w:rsidR="0012243F">
              <w:rPr>
                <w:b/>
              </w:rPr>
              <w:t xml:space="preserve"> </w:t>
            </w:r>
            <w:r>
              <w:rPr>
                <w:b/>
              </w:rPr>
              <w:t>The changes were made to eliminate unnecessary tracks in the department while maintaining the integrity of subject matter.</w:t>
            </w:r>
          </w:p>
          <w:p w14:paraId="3022DE9D" w14:textId="066F74C6" w:rsidR="004B086C" w:rsidRDefault="004B086C">
            <w:pPr>
              <w:spacing w:line="240" w:lineRule="auto"/>
              <w:rPr>
                <w:b/>
              </w:rPr>
            </w:pPr>
          </w:p>
          <w:p w14:paraId="7CDF813B" w14:textId="44E41E84" w:rsidR="004B086C" w:rsidRDefault="004B086C">
            <w:pPr>
              <w:spacing w:line="240" w:lineRule="auto"/>
              <w:rPr>
                <w:b/>
              </w:rPr>
            </w:pPr>
            <w:r>
              <w:rPr>
                <w:b/>
              </w:rPr>
              <w:t>Most courses in the PR</w:t>
            </w:r>
            <w:r w:rsidR="0012243F">
              <w:rPr>
                <w:b/>
              </w:rPr>
              <w:t xml:space="preserve"> and </w:t>
            </w:r>
            <w:r>
              <w:rPr>
                <w:b/>
              </w:rPr>
              <w:t xml:space="preserve">AD concentration have been retained, though the name and/or number of these courses may have been changed. COMM 485 PRAD </w:t>
            </w:r>
            <w:r w:rsidR="0012243F">
              <w:rPr>
                <w:b/>
              </w:rPr>
              <w:t>C</w:t>
            </w:r>
            <w:r>
              <w:rPr>
                <w:b/>
              </w:rPr>
              <w:t xml:space="preserve">ampaigns and COMM 335 </w:t>
            </w:r>
            <w:r w:rsidR="0012243F">
              <w:rPr>
                <w:b/>
              </w:rPr>
              <w:t>R</w:t>
            </w:r>
            <w:r>
              <w:rPr>
                <w:b/>
              </w:rPr>
              <w:t xml:space="preserve">esearch for PR and </w:t>
            </w:r>
            <w:r w:rsidR="0012243F">
              <w:rPr>
                <w:b/>
              </w:rPr>
              <w:t>A</w:t>
            </w:r>
            <w:r>
              <w:rPr>
                <w:b/>
              </w:rPr>
              <w:t xml:space="preserve">dvertising are the </w:t>
            </w:r>
            <w:r w:rsidR="0012243F">
              <w:rPr>
                <w:b/>
              </w:rPr>
              <w:t xml:space="preserve">only </w:t>
            </w:r>
            <w:r>
              <w:rPr>
                <w:b/>
              </w:rPr>
              <w:t>two courses that have been eliminated. Students will have similar content in COMM 461 and COMM 339, which have been revised to incorporate PR and advertising concepts.</w:t>
            </w:r>
          </w:p>
          <w:p w14:paraId="284CCF54" w14:textId="5E9F8F7B" w:rsidR="004B086C" w:rsidRDefault="004B086C">
            <w:pPr>
              <w:spacing w:line="240" w:lineRule="auto"/>
              <w:rPr>
                <w:b/>
              </w:rPr>
            </w:pPr>
          </w:p>
          <w:p w14:paraId="2A505C1E" w14:textId="1678A65F" w:rsidR="004B086C" w:rsidRDefault="004B086C">
            <w:pPr>
              <w:spacing w:line="240" w:lineRule="auto"/>
              <w:rPr>
                <w:b/>
              </w:rPr>
            </w:pPr>
            <w:r>
              <w:rPr>
                <w:b/>
              </w:rPr>
              <w:t xml:space="preserve">All courses in the PRAD concentration </w:t>
            </w:r>
            <w:r w:rsidR="0012243F">
              <w:rPr>
                <w:b/>
              </w:rPr>
              <w:t>(except COMM 335) plan to</w:t>
            </w:r>
            <w:r>
              <w:rPr>
                <w:b/>
              </w:rPr>
              <w:t xml:space="preserve"> run in the 2023-2024 academic year</w:t>
            </w:r>
            <w:r w:rsidR="0012243F">
              <w:rPr>
                <w:b/>
              </w:rPr>
              <w:t>.</w:t>
            </w:r>
          </w:p>
          <w:p w14:paraId="2B479DAA" w14:textId="757847C4" w:rsidR="004B086C" w:rsidRDefault="004B086C">
            <w:pPr>
              <w:spacing w:line="240" w:lineRule="auto"/>
              <w:rPr>
                <w:b/>
              </w:rPr>
            </w:pPr>
          </w:p>
          <w:p w14:paraId="22660F35" w14:textId="3A4150B4" w:rsidR="004B086C" w:rsidRDefault="004B086C">
            <w:pPr>
              <w:spacing w:line="240" w:lineRule="auto"/>
              <w:rPr>
                <w:b/>
              </w:rPr>
            </w:pPr>
            <w:r>
              <w:rPr>
                <w:b/>
              </w:rPr>
              <w:t>In the 2024-2025 academic year, the rotation and frequency of course offering may begin the change. Students will be advised of these changes and offered appropriate substitutions in the relevant revised programs</w:t>
            </w:r>
            <w:r w:rsidR="00DF523E">
              <w:rPr>
                <w:b/>
              </w:rPr>
              <w:t>, so all currently enrolled students will have pathways to complete their chosen programs.</w:t>
            </w:r>
          </w:p>
          <w:p w14:paraId="41EFFC68" w14:textId="77777777" w:rsidR="00F64260" w:rsidRPr="00FA6998" w:rsidRDefault="00F64260" w:rsidP="003F6678">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0E62059" w:rsidR="00517DB2" w:rsidRPr="00B649C4" w:rsidRDefault="004B086C" w:rsidP="00517DB2">
            <w:pPr>
              <w:rPr>
                <w:b/>
              </w:rPr>
            </w:pPr>
            <w:bookmarkStart w:id="8" w:name="student_impact"/>
            <w:bookmarkEnd w:id="8"/>
            <w:r>
              <w:rPr>
                <w:b/>
              </w:rPr>
              <w:t>This change may affect students in the 2024-2025 academic year; however, we will communicate changes and advise students as needed for substitution, though we do not anticipate many such substitutions.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ADE5AAD" w:rsidR="00517DB2" w:rsidRPr="00B649C4" w:rsidRDefault="008E0A12"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6A3726D3"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A4BDEB" w14:textId="358A4183"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N/A</w:t>
            </w:r>
          </w:p>
        </w:tc>
      </w:tr>
      <w:tr w:rsidR="00E500F9" w:rsidRPr="006E3AF2" w14:paraId="07BC844E" w14:textId="77777777">
        <w:trPr>
          <w:cantSplit/>
        </w:trPr>
        <w:tc>
          <w:tcPr>
            <w:tcW w:w="5000" w:type="pct"/>
            <w:gridSpan w:val="6"/>
            <w:vAlign w:val="center"/>
          </w:tcPr>
          <w:p w14:paraId="7083B4D0" w14:textId="2BB786F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1CDA2DF8"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N/A</w:t>
            </w:r>
          </w:p>
        </w:tc>
      </w:tr>
    </w:tbl>
    <w:p w14:paraId="40F1F6F7" w14:textId="77777777" w:rsidR="003F6678" w:rsidRPr="00E36899" w:rsidRDefault="003F6678" w:rsidP="003F6678">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t xml:space="preserve">   </w:t>
      </w:r>
      <w:r>
        <w:rPr>
          <w:b/>
          <w:sz w:val="20"/>
          <w:szCs w:val="20"/>
        </w:rPr>
        <w:t>C</w:t>
      </w:r>
      <w:r w:rsidRPr="00F3256C">
        <w:rPr>
          <w:b/>
          <w:sz w:val="20"/>
          <w:szCs w:val="20"/>
        </w:rPr>
        <w:t xml:space="preserve">omplete only </w:t>
      </w:r>
      <w:r>
        <w:rPr>
          <w:b/>
          <w:sz w:val="20"/>
          <w:szCs w:val="20"/>
        </w:rPr>
        <w:t>what</w:t>
      </w:r>
      <w:r w:rsidRPr="00F3256C">
        <w:rPr>
          <w:b/>
          <w:sz w:val="20"/>
          <w:szCs w:val="20"/>
        </w:rPr>
        <w:t xml:space="preserve"> is relevant to your</w:t>
      </w:r>
      <w:r>
        <w:rPr>
          <w:b/>
          <w:sz w:val="20"/>
          <w:szCs w:val="20"/>
        </w:rPr>
        <w:t xml:space="preserve"> proposal. Delete section </w:t>
      </w:r>
      <w:proofErr w:type="gramStart"/>
      <w:r>
        <w:rPr>
          <w:b/>
          <w:sz w:val="20"/>
          <w:szCs w:val="20"/>
        </w:rPr>
        <w:t>C  if</w:t>
      </w:r>
      <w:proofErr w:type="gramEnd"/>
      <w:r>
        <w:rPr>
          <w:b/>
          <w:sz w:val="20"/>
          <w:szCs w:val="20"/>
        </w:rPr>
        <w:t xml:space="preserve"> not needed. PLease add in the 2020 CIP number for MAJOR revisions or new programs in C. 2; these can be found at </w:t>
      </w:r>
      <w:hyperlink r:id="rId9" w:history="1">
        <w:r w:rsidRPr="000668BE">
          <w:rPr>
            <w:rStyle w:val="Hyperlink"/>
            <w:rFonts w:asciiTheme="minorHAnsi" w:hAnsiTheme="minorHAnsi"/>
            <w:b/>
            <w:sz w:val="20"/>
            <w:szCs w:val="20"/>
          </w:rPr>
          <w:t>https://nces.ed.gov/ipeds/cipcode/browse.aspx?y=56</w:t>
        </w:r>
      </w:hyperlink>
      <w:r>
        <w:rPr>
          <w:rStyle w:val="Hyperlink"/>
          <w:rFonts w:asciiTheme="minorHAnsi" w:hAnsiTheme="minorHAnsi"/>
          <w:b/>
          <w:sz w:val="20"/>
          <w:szCs w:val="20"/>
        </w:rPr>
        <w:t xml:space="preserve"> </w:t>
      </w:r>
      <w:r>
        <w:rPr>
          <w:b/>
          <w:sz w:val="20"/>
          <w:szCs w:val="20"/>
        </w:rPr>
        <w:t>consult with Institutional research to be sure you select the correct one.</w:t>
      </w:r>
    </w:p>
    <w:p w14:paraId="1D9C4204" w14:textId="77777777" w:rsidR="003F6678" w:rsidRPr="00AA5F73" w:rsidRDefault="003F6678" w:rsidP="003F6678"/>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3F6678" w:rsidRPr="006E3AF2" w14:paraId="4E2108A0" w14:textId="77777777" w:rsidTr="00A5157B">
        <w:trPr>
          <w:tblHeader/>
        </w:trPr>
        <w:tc>
          <w:tcPr>
            <w:tcW w:w="3100" w:type="dxa"/>
            <w:shd w:val="clear" w:color="auto" w:fill="FABF8F"/>
            <w:noWrap/>
            <w:vAlign w:val="center"/>
          </w:tcPr>
          <w:p w14:paraId="0E9D5698" w14:textId="77777777" w:rsidR="003F6678" w:rsidRPr="00A83A6C" w:rsidRDefault="003F6678" w:rsidP="00A5157B">
            <w:pPr>
              <w:pStyle w:val="Heading5"/>
              <w:keepNext/>
              <w:spacing w:before="0" w:after="0" w:line="240" w:lineRule="auto"/>
            </w:pPr>
          </w:p>
        </w:tc>
        <w:tc>
          <w:tcPr>
            <w:tcW w:w="3840" w:type="dxa"/>
            <w:noWrap/>
          </w:tcPr>
          <w:p w14:paraId="450FAF1B" w14:textId="77777777" w:rsidR="003F6678" w:rsidRPr="00A83A6C" w:rsidRDefault="00000000" w:rsidP="00A5157B">
            <w:pPr>
              <w:pStyle w:val="Heading5"/>
              <w:keepNext/>
              <w:spacing w:before="0" w:after="0" w:line="240" w:lineRule="auto"/>
              <w:jc w:val="center"/>
            </w:pPr>
            <w:hyperlink w:anchor="old_program" w:tooltip="Delete this column for new programs. Right-click, Delete Column. Widen the table when done." w:history="1">
              <w:r w:rsidR="003F6678" w:rsidRPr="00A83A6C">
                <w:rPr>
                  <w:rStyle w:val="Hyperlink"/>
                </w:rPr>
                <w:t>Old (for revisions only)</w:t>
              </w:r>
              <w:bookmarkStart w:id="13" w:name="old_program"/>
              <w:bookmarkEnd w:id="13"/>
            </w:hyperlink>
          </w:p>
        </w:tc>
        <w:tc>
          <w:tcPr>
            <w:tcW w:w="3840" w:type="dxa"/>
            <w:noWrap/>
          </w:tcPr>
          <w:p w14:paraId="05BD66E5" w14:textId="77777777" w:rsidR="003F6678" w:rsidRPr="00A83A6C" w:rsidRDefault="003F6678" w:rsidP="00A5157B">
            <w:pPr>
              <w:pStyle w:val="Heading5"/>
              <w:keepNext/>
              <w:spacing w:before="0" w:after="0" w:line="240" w:lineRule="auto"/>
              <w:jc w:val="center"/>
            </w:pPr>
            <w:r w:rsidRPr="00A83A6C">
              <w:t>New/revised</w:t>
            </w:r>
          </w:p>
        </w:tc>
      </w:tr>
      <w:tr w:rsidR="003F6678" w:rsidRPr="006E3AF2" w14:paraId="3162CBDA" w14:textId="77777777" w:rsidTr="00A5157B">
        <w:tc>
          <w:tcPr>
            <w:tcW w:w="3100" w:type="dxa"/>
            <w:noWrap/>
            <w:vAlign w:val="center"/>
          </w:tcPr>
          <w:p w14:paraId="6454CD1F" w14:textId="77777777" w:rsidR="003F6678" w:rsidRDefault="003F6678" w:rsidP="00A5157B">
            <w:pPr>
              <w:spacing w:line="240" w:lineRule="auto"/>
              <w:rPr>
                <w:rStyle w:val="Hyperlink"/>
              </w:rPr>
            </w:pPr>
            <w:r>
              <w:t xml:space="preserve">C.1. </w:t>
            </w:r>
            <w:hyperlink w:anchor="enrollments" w:tooltip="For revised programs, indicate, if available, enrollments for the last few years. For new programs, include estimated target enrollments. " w:history="1">
              <w:r>
                <w:rPr>
                  <w:rStyle w:val="Hyperlink"/>
                </w:rPr>
                <w:t>Enrollments</w:t>
              </w:r>
            </w:hyperlink>
            <w:r>
              <w:rPr>
                <w:rStyle w:val="Hyperlink"/>
              </w:rPr>
              <w:t xml:space="preserve"> </w:t>
            </w:r>
          </w:p>
          <w:p w14:paraId="244E06CA" w14:textId="77777777" w:rsidR="003F6678" w:rsidRDefault="003F6678" w:rsidP="00A5157B">
            <w:pPr>
              <w:spacing w:line="240" w:lineRule="auto"/>
            </w:pPr>
            <w:r>
              <w:t>Must be completed.</w:t>
            </w:r>
          </w:p>
        </w:tc>
        <w:tc>
          <w:tcPr>
            <w:tcW w:w="3840" w:type="dxa"/>
            <w:noWrap/>
          </w:tcPr>
          <w:p w14:paraId="26B24DE1" w14:textId="77777777" w:rsidR="003F6678" w:rsidRPr="008D03FB" w:rsidRDefault="003F6678" w:rsidP="003F6678">
            <w:bookmarkStart w:id="14" w:name="enrollments"/>
            <w:bookmarkEnd w:id="14"/>
            <w:r w:rsidRPr="008D03FB">
              <w:t>PR = 3</w:t>
            </w:r>
          </w:p>
          <w:p w14:paraId="606735C5" w14:textId="0EA4B5CB" w:rsidR="003F6678" w:rsidRPr="003F6678" w:rsidRDefault="003F6678" w:rsidP="003F6678">
            <w:pPr>
              <w:shd w:val="clear" w:color="auto" w:fill="FFFFFF" w:themeFill="background1"/>
            </w:pPr>
            <w:r w:rsidRPr="008D03FB">
              <w:t xml:space="preserve">PRAD = 36 </w:t>
            </w:r>
          </w:p>
        </w:tc>
        <w:tc>
          <w:tcPr>
            <w:tcW w:w="3840" w:type="dxa"/>
            <w:noWrap/>
          </w:tcPr>
          <w:p w14:paraId="72869DDB" w14:textId="77777777" w:rsidR="003F6678" w:rsidRPr="009F029C" w:rsidRDefault="003F6678" w:rsidP="00A5157B">
            <w:pPr>
              <w:spacing w:line="240" w:lineRule="auto"/>
              <w:rPr>
                <w:b/>
              </w:rPr>
            </w:pPr>
          </w:p>
        </w:tc>
      </w:tr>
      <w:tr w:rsidR="003F6678" w:rsidRPr="006E3AF2" w14:paraId="12E5F278" w14:textId="77777777" w:rsidTr="00A5157B">
        <w:tc>
          <w:tcPr>
            <w:tcW w:w="3100" w:type="dxa"/>
            <w:noWrap/>
            <w:vAlign w:val="center"/>
          </w:tcPr>
          <w:p w14:paraId="36333640" w14:textId="77777777" w:rsidR="003F6678" w:rsidRDefault="003F6678" w:rsidP="00A5157B">
            <w:pPr>
              <w:spacing w:line="240" w:lineRule="auto"/>
            </w:pPr>
            <w:r>
              <w:t xml:space="preserve">C. 2. </w:t>
            </w:r>
            <w:bookmarkStart w:id="15" w:name="CIPnumber"/>
            <w:r>
              <w:fldChar w:fldCharType="begin"/>
            </w:r>
            <w:r>
              <w:instrText>HYPERLINK  \l "CIPnumber" \o "THESE CAN BE FOUND AT HTTPS://NCES.ED.GOV/IPEDS/CIPCODE/BROWSE.ASPX?Y=56 CONSULT WITH INSTITUTIONAL RESEARCH TO BE SURE YOU SELECT THE CORRECT ONE."</w:instrText>
            </w:r>
            <w:r>
              <w:fldChar w:fldCharType="separate"/>
            </w:r>
            <w:r w:rsidRPr="0005769F">
              <w:rPr>
                <w:rStyle w:val="Hyperlink"/>
              </w:rPr>
              <w:t>2020 CIP number</w:t>
            </w:r>
            <w:bookmarkEnd w:id="15"/>
            <w:r>
              <w:fldChar w:fldCharType="end"/>
            </w:r>
          </w:p>
        </w:tc>
        <w:tc>
          <w:tcPr>
            <w:tcW w:w="3840" w:type="dxa"/>
            <w:noWrap/>
          </w:tcPr>
          <w:p w14:paraId="65B4F6BC" w14:textId="6511B9D6" w:rsidR="003F6678" w:rsidRPr="009F029C" w:rsidRDefault="003F6678" w:rsidP="00A5157B">
            <w:pPr>
              <w:spacing w:line="240" w:lineRule="auto"/>
              <w:rPr>
                <w:b/>
              </w:rPr>
            </w:pPr>
            <w:r>
              <w:rPr>
                <w:rStyle w:val="markedcontent"/>
                <w:rFonts w:ascii="Arial" w:hAnsi="Arial" w:cs="Arial"/>
              </w:rPr>
              <w:t>09.0900</w:t>
            </w:r>
          </w:p>
        </w:tc>
        <w:tc>
          <w:tcPr>
            <w:tcW w:w="3840" w:type="dxa"/>
            <w:noWrap/>
          </w:tcPr>
          <w:p w14:paraId="6A6A810E" w14:textId="77777777" w:rsidR="003F6678" w:rsidRPr="009F029C" w:rsidRDefault="003F6678" w:rsidP="00A5157B">
            <w:pPr>
              <w:spacing w:line="240" w:lineRule="auto"/>
              <w:rPr>
                <w:b/>
              </w:rPr>
            </w:pPr>
          </w:p>
        </w:tc>
      </w:tr>
      <w:tr w:rsidR="003F6678" w:rsidRPr="006E3AF2" w14:paraId="205F3F4C" w14:textId="77777777" w:rsidTr="00A5157B">
        <w:tc>
          <w:tcPr>
            <w:tcW w:w="3100" w:type="dxa"/>
            <w:noWrap/>
            <w:vAlign w:val="center"/>
          </w:tcPr>
          <w:p w14:paraId="1A93AD27" w14:textId="77777777" w:rsidR="003F6678" w:rsidRDefault="003F6678" w:rsidP="00A5157B">
            <w:pPr>
              <w:spacing w:line="240" w:lineRule="auto"/>
            </w:pPr>
            <w:r>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310D95">
                <w:rPr>
                  <w:rStyle w:val="Hyperlink"/>
                </w:rPr>
                <w:t>Admission requirements</w:t>
              </w:r>
            </w:hyperlink>
          </w:p>
        </w:tc>
        <w:tc>
          <w:tcPr>
            <w:tcW w:w="3840" w:type="dxa"/>
            <w:noWrap/>
          </w:tcPr>
          <w:p w14:paraId="2E66768E" w14:textId="77777777" w:rsidR="003F6678" w:rsidRPr="009F029C" w:rsidRDefault="003F6678" w:rsidP="00A5157B">
            <w:pPr>
              <w:spacing w:line="240" w:lineRule="auto"/>
              <w:rPr>
                <w:b/>
              </w:rPr>
            </w:pPr>
            <w:bookmarkStart w:id="16" w:name="admissions"/>
            <w:bookmarkEnd w:id="16"/>
          </w:p>
        </w:tc>
        <w:tc>
          <w:tcPr>
            <w:tcW w:w="3840" w:type="dxa"/>
            <w:noWrap/>
          </w:tcPr>
          <w:p w14:paraId="2BDEE0B5" w14:textId="77777777" w:rsidR="003F6678" w:rsidRPr="009F029C" w:rsidRDefault="003F6678" w:rsidP="00A5157B">
            <w:pPr>
              <w:spacing w:line="240" w:lineRule="auto"/>
              <w:rPr>
                <w:b/>
              </w:rPr>
            </w:pPr>
          </w:p>
        </w:tc>
      </w:tr>
      <w:tr w:rsidR="003F6678" w:rsidRPr="006E3AF2" w14:paraId="13B15CBE" w14:textId="77777777" w:rsidTr="00A5157B">
        <w:tc>
          <w:tcPr>
            <w:tcW w:w="3100" w:type="dxa"/>
            <w:noWrap/>
            <w:vAlign w:val="center"/>
          </w:tcPr>
          <w:p w14:paraId="010BFB4A" w14:textId="77777777" w:rsidR="003F6678" w:rsidRDefault="003F6678" w:rsidP="00A5157B">
            <w:pPr>
              <w:spacing w:line="240" w:lineRule="auto"/>
            </w:pPr>
            <w:r>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310D95">
                <w:rPr>
                  <w:rStyle w:val="Hyperlink"/>
                </w:rPr>
                <w:t>Retention requirements</w:t>
              </w:r>
            </w:hyperlink>
          </w:p>
        </w:tc>
        <w:tc>
          <w:tcPr>
            <w:tcW w:w="3840" w:type="dxa"/>
            <w:noWrap/>
          </w:tcPr>
          <w:p w14:paraId="43B3ED98" w14:textId="77777777" w:rsidR="003F6678" w:rsidRPr="009F029C" w:rsidRDefault="003F6678" w:rsidP="00A5157B">
            <w:pPr>
              <w:spacing w:line="240" w:lineRule="auto"/>
              <w:rPr>
                <w:b/>
              </w:rPr>
            </w:pPr>
            <w:bookmarkStart w:id="17" w:name="retention"/>
            <w:bookmarkEnd w:id="17"/>
          </w:p>
        </w:tc>
        <w:tc>
          <w:tcPr>
            <w:tcW w:w="3840" w:type="dxa"/>
            <w:noWrap/>
          </w:tcPr>
          <w:p w14:paraId="68AEC466" w14:textId="77777777" w:rsidR="003F6678" w:rsidRPr="009F029C" w:rsidRDefault="003F6678" w:rsidP="00A5157B">
            <w:pPr>
              <w:spacing w:line="240" w:lineRule="auto"/>
              <w:rPr>
                <w:b/>
              </w:rPr>
            </w:pPr>
          </w:p>
        </w:tc>
      </w:tr>
      <w:tr w:rsidR="003F6678" w:rsidRPr="006E3AF2" w14:paraId="2F93A932" w14:textId="77777777" w:rsidTr="00A5157B">
        <w:tc>
          <w:tcPr>
            <w:tcW w:w="3100" w:type="dxa"/>
            <w:noWrap/>
            <w:vAlign w:val="center"/>
          </w:tcPr>
          <w:p w14:paraId="163F96C7" w14:textId="77777777" w:rsidR="003F6678" w:rsidRDefault="003F6678" w:rsidP="00A5157B">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20881B26" w14:textId="77777777" w:rsidR="003F6678" w:rsidRPr="009F029C" w:rsidRDefault="003F6678" w:rsidP="00A5157B">
            <w:pPr>
              <w:spacing w:line="240" w:lineRule="auto"/>
              <w:rPr>
                <w:b/>
              </w:rPr>
            </w:pPr>
            <w:bookmarkStart w:id="18" w:name="course_reqs"/>
            <w:bookmarkEnd w:id="18"/>
          </w:p>
        </w:tc>
        <w:tc>
          <w:tcPr>
            <w:tcW w:w="3840" w:type="dxa"/>
            <w:noWrap/>
          </w:tcPr>
          <w:p w14:paraId="208645E4" w14:textId="77777777" w:rsidR="003F6678" w:rsidRDefault="003F6678" w:rsidP="00A5157B">
            <w:pPr>
              <w:spacing w:line="240" w:lineRule="auto"/>
              <w:rPr>
                <w:b/>
              </w:rPr>
            </w:pPr>
          </w:p>
          <w:p w14:paraId="5A34016F" w14:textId="77777777" w:rsidR="003F6678" w:rsidRDefault="003F6678" w:rsidP="00A5157B">
            <w:pPr>
              <w:spacing w:line="240" w:lineRule="auto"/>
              <w:rPr>
                <w:b/>
              </w:rPr>
            </w:pPr>
          </w:p>
          <w:p w14:paraId="1827F5B7" w14:textId="77777777" w:rsidR="003F6678" w:rsidRDefault="003F6678" w:rsidP="00A5157B">
            <w:pPr>
              <w:spacing w:line="240" w:lineRule="auto"/>
              <w:rPr>
                <w:b/>
              </w:rPr>
            </w:pPr>
          </w:p>
          <w:p w14:paraId="500A20A8" w14:textId="77777777" w:rsidR="003F6678" w:rsidRPr="009F029C" w:rsidRDefault="003F6678" w:rsidP="00A5157B">
            <w:pPr>
              <w:spacing w:line="240" w:lineRule="auto"/>
              <w:rPr>
                <w:b/>
              </w:rPr>
            </w:pPr>
          </w:p>
        </w:tc>
      </w:tr>
      <w:tr w:rsidR="003F6678" w:rsidRPr="006E3AF2" w14:paraId="60DD5832" w14:textId="77777777" w:rsidTr="00A5157B">
        <w:tc>
          <w:tcPr>
            <w:tcW w:w="3100" w:type="dxa"/>
            <w:noWrap/>
            <w:vAlign w:val="center"/>
          </w:tcPr>
          <w:p w14:paraId="4ECEA6AD" w14:textId="77777777" w:rsidR="003F6678" w:rsidRDefault="003F6678" w:rsidP="00A5157B">
            <w:pPr>
              <w:spacing w:line="240" w:lineRule="auto"/>
            </w:pPr>
            <w:r>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68DD0792" w14:textId="77777777" w:rsidR="003F6678" w:rsidRPr="009F029C" w:rsidRDefault="003F6678" w:rsidP="00A5157B">
            <w:pPr>
              <w:spacing w:line="240" w:lineRule="auto"/>
              <w:rPr>
                <w:b/>
              </w:rPr>
            </w:pPr>
            <w:bookmarkStart w:id="19" w:name="credit_count"/>
            <w:bookmarkEnd w:id="19"/>
          </w:p>
        </w:tc>
        <w:tc>
          <w:tcPr>
            <w:tcW w:w="3840" w:type="dxa"/>
            <w:noWrap/>
          </w:tcPr>
          <w:p w14:paraId="02786C3F" w14:textId="77777777" w:rsidR="003F6678" w:rsidRPr="009F029C" w:rsidRDefault="003F6678" w:rsidP="00A5157B">
            <w:pPr>
              <w:spacing w:line="240" w:lineRule="auto"/>
              <w:rPr>
                <w:b/>
              </w:rPr>
            </w:pPr>
          </w:p>
        </w:tc>
      </w:tr>
      <w:tr w:rsidR="003F6678" w:rsidRPr="006E3AF2" w14:paraId="24EAAED7" w14:textId="77777777" w:rsidTr="00A5157B">
        <w:tc>
          <w:tcPr>
            <w:tcW w:w="3100" w:type="dxa"/>
            <w:noWrap/>
            <w:vAlign w:val="center"/>
          </w:tcPr>
          <w:p w14:paraId="268D4F8F" w14:textId="77777777" w:rsidR="003F6678" w:rsidRDefault="003F6678" w:rsidP="00A5157B">
            <w:pPr>
              <w:spacing w:line="240" w:lineRule="auto"/>
            </w:pPr>
            <w:r>
              <w:t xml:space="preserve">C.7. </w:t>
            </w:r>
            <w:r w:rsidRPr="005E2D3D">
              <w:t>Program Accreditation</w:t>
            </w:r>
            <w:r>
              <w:t xml:space="preserve"> (if relevant)</w:t>
            </w:r>
          </w:p>
        </w:tc>
        <w:tc>
          <w:tcPr>
            <w:tcW w:w="3840" w:type="dxa"/>
            <w:noWrap/>
          </w:tcPr>
          <w:p w14:paraId="1631DFD1" w14:textId="77777777" w:rsidR="003F6678" w:rsidRPr="009F029C" w:rsidRDefault="003F6678" w:rsidP="00A5157B">
            <w:pPr>
              <w:spacing w:line="240" w:lineRule="auto"/>
              <w:rPr>
                <w:b/>
              </w:rPr>
            </w:pPr>
          </w:p>
        </w:tc>
        <w:tc>
          <w:tcPr>
            <w:tcW w:w="3840" w:type="dxa"/>
            <w:noWrap/>
          </w:tcPr>
          <w:p w14:paraId="1264179D" w14:textId="77777777" w:rsidR="003F6678" w:rsidRPr="009F029C" w:rsidRDefault="003F6678" w:rsidP="00A5157B">
            <w:pPr>
              <w:spacing w:line="240" w:lineRule="auto"/>
              <w:rPr>
                <w:b/>
              </w:rPr>
            </w:pPr>
          </w:p>
        </w:tc>
      </w:tr>
      <w:tr w:rsidR="003F6678" w:rsidRPr="006E3AF2" w14:paraId="203C6E5F" w14:textId="77777777" w:rsidTr="00A5157B">
        <w:tc>
          <w:tcPr>
            <w:tcW w:w="3100" w:type="dxa"/>
            <w:noWrap/>
            <w:vAlign w:val="center"/>
          </w:tcPr>
          <w:p w14:paraId="5A42288C" w14:textId="77777777" w:rsidR="003F6678" w:rsidRDefault="003F6678" w:rsidP="00A5157B">
            <w:pPr>
              <w:spacing w:line="240" w:lineRule="auto"/>
            </w:pPr>
            <w:r>
              <w:t>C.8 Is it possible that the program will be more than 50% online (includes hybrid</w:t>
            </w:r>
            <w:proofErr w:type="gramStart"/>
            <w:r>
              <w:t>)?*</w:t>
            </w:r>
            <w:proofErr w:type="gramEnd"/>
          </w:p>
        </w:tc>
        <w:tc>
          <w:tcPr>
            <w:tcW w:w="3840" w:type="dxa"/>
            <w:noWrap/>
          </w:tcPr>
          <w:p w14:paraId="371A76C6" w14:textId="77777777" w:rsidR="003F6678" w:rsidRPr="009F029C" w:rsidRDefault="003F6678" w:rsidP="00A5157B">
            <w:pPr>
              <w:spacing w:line="240" w:lineRule="auto"/>
              <w:rPr>
                <w:b/>
              </w:rPr>
            </w:pPr>
          </w:p>
        </w:tc>
        <w:tc>
          <w:tcPr>
            <w:tcW w:w="3840" w:type="dxa"/>
            <w:noWrap/>
          </w:tcPr>
          <w:p w14:paraId="0D4B63B2" w14:textId="77777777" w:rsidR="003F6678" w:rsidRPr="009F029C" w:rsidRDefault="003F6678" w:rsidP="00A5157B">
            <w:pPr>
              <w:spacing w:line="240" w:lineRule="auto"/>
              <w:rPr>
                <w:b/>
              </w:rPr>
            </w:pPr>
          </w:p>
        </w:tc>
      </w:tr>
      <w:tr w:rsidR="003F6678" w:rsidRPr="006E3AF2" w14:paraId="15EBBBA1" w14:textId="77777777" w:rsidTr="00A5157B">
        <w:tc>
          <w:tcPr>
            <w:tcW w:w="3100" w:type="dxa"/>
            <w:noWrap/>
            <w:vAlign w:val="center"/>
          </w:tcPr>
          <w:p w14:paraId="4962E9A9" w14:textId="77777777" w:rsidR="003F6678" w:rsidRDefault="003F6678" w:rsidP="00A5157B">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72AAC63E" w14:textId="77777777" w:rsidR="003F6678" w:rsidRPr="009F029C" w:rsidRDefault="003F6678" w:rsidP="00A5157B">
            <w:pPr>
              <w:spacing w:line="240" w:lineRule="auto"/>
              <w:rPr>
                <w:b/>
              </w:rPr>
            </w:pPr>
          </w:p>
        </w:tc>
        <w:tc>
          <w:tcPr>
            <w:tcW w:w="3840" w:type="dxa"/>
            <w:noWrap/>
          </w:tcPr>
          <w:p w14:paraId="1C842E2A" w14:textId="77777777" w:rsidR="003F6678" w:rsidRPr="009F029C" w:rsidRDefault="003F6678" w:rsidP="00A5157B">
            <w:pPr>
              <w:spacing w:line="240" w:lineRule="auto"/>
              <w:rPr>
                <w:b/>
              </w:rPr>
            </w:pPr>
          </w:p>
        </w:tc>
      </w:tr>
      <w:tr w:rsidR="003F6678" w:rsidRPr="006E3AF2" w14:paraId="52C7E621" w14:textId="77777777" w:rsidTr="00A5157B">
        <w:tc>
          <w:tcPr>
            <w:tcW w:w="3100" w:type="dxa"/>
            <w:noWrap/>
            <w:vAlign w:val="center"/>
          </w:tcPr>
          <w:p w14:paraId="0F89D613" w14:textId="77777777" w:rsidR="003F6678" w:rsidRDefault="003F6678" w:rsidP="00A5157B">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35E64E6D" w14:textId="77777777" w:rsidR="003F6678" w:rsidRDefault="003F6678" w:rsidP="00A5157B">
            <w:pPr>
              <w:spacing w:line="240" w:lineRule="auto"/>
              <w:rPr>
                <w:b/>
              </w:rPr>
            </w:pPr>
          </w:p>
        </w:tc>
        <w:tc>
          <w:tcPr>
            <w:tcW w:w="3840" w:type="dxa"/>
            <w:noWrap/>
          </w:tcPr>
          <w:p w14:paraId="5F5B75ED" w14:textId="77777777" w:rsidR="003F6678" w:rsidRDefault="003F6678" w:rsidP="00A5157B">
            <w:pPr>
              <w:spacing w:line="240" w:lineRule="auto"/>
              <w:rPr>
                <w:b/>
              </w:rPr>
            </w:pPr>
            <w:r>
              <w:rPr>
                <w:b/>
              </w:rPr>
              <w:t>The program is being deleted.</w:t>
            </w:r>
          </w:p>
        </w:tc>
      </w:tr>
      <w:tr w:rsidR="003F6678" w:rsidRPr="006E3AF2" w14:paraId="6596B035" w14:textId="77777777" w:rsidTr="00A5157B">
        <w:tc>
          <w:tcPr>
            <w:tcW w:w="3100" w:type="dxa"/>
            <w:noWrap/>
            <w:vAlign w:val="center"/>
          </w:tcPr>
          <w:p w14:paraId="59D46271" w14:textId="77777777" w:rsidR="003F6678" w:rsidRDefault="003F6678" w:rsidP="00A5157B">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43D17CD1" w14:textId="77777777" w:rsidR="003F6678" w:rsidRDefault="003F6678" w:rsidP="00A5157B">
            <w:pPr>
              <w:spacing w:line="240" w:lineRule="auto"/>
            </w:pPr>
            <w:r>
              <w:t>Needed for all new programs</w:t>
            </w:r>
          </w:p>
        </w:tc>
        <w:tc>
          <w:tcPr>
            <w:tcW w:w="3840" w:type="dxa"/>
            <w:noWrap/>
          </w:tcPr>
          <w:p w14:paraId="56AE29C1" w14:textId="77777777" w:rsidR="003F6678" w:rsidRPr="009F029C" w:rsidRDefault="003F6678" w:rsidP="00A5157B">
            <w:pPr>
              <w:spacing w:line="240" w:lineRule="auto"/>
              <w:rPr>
                <w:b/>
              </w:rPr>
            </w:pPr>
          </w:p>
        </w:tc>
        <w:tc>
          <w:tcPr>
            <w:tcW w:w="3840" w:type="dxa"/>
            <w:noWrap/>
          </w:tcPr>
          <w:p w14:paraId="7284A40E" w14:textId="77777777" w:rsidR="003F6678" w:rsidRPr="009F029C" w:rsidRDefault="003F6678" w:rsidP="00A5157B">
            <w:pPr>
              <w:spacing w:line="240" w:lineRule="auto"/>
              <w:rPr>
                <w:b/>
              </w:rPr>
            </w:pPr>
          </w:p>
        </w:tc>
      </w:tr>
      <w:tr w:rsidR="003F6678" w:rsidRPr="006E3AF2" w14:paraId="7769FDE8" w14:textId="77777777" w:rsidTr="00A5157B">
        <w:tc>
          <w:tcPr>
            <w:tcW w:w="3100" w:type="dxa"/>
            <w:noWrap/>
            <w:vAlign w:val="center"/>
          </w:tcPr>
          <w:p w14:paraId="60F2DCA9" w14:textId="77777777" w:rsidR="003F6678" w:rsidRDefault="003F6678" w:rsidP="00A5157B">
            <w:pPr>
              <w:spacing w:line="240" w:lineRule="auto"/>
            </w:pPr>
            <w:r>
              <w:t>C.12.  Other changes if any</w:t>
            </w:r>
          </w:p>
        </w:tc>
        <w:tc>
          <w:tcPr>
            <w:tcW w:w="3840" w:type="dxa"/>
            <w:noWrap/>
          </w:tcPr>
          <w:p w14:paraId="60081F73" w14:textId="77777777" w:rsidR="003F6678" w:rsidRPr="009F029C" w:rsidRDefault="003F6678" w:rsidP="00A5157B">
            <w:pPr>
              <w:spacing w:line="240" w:lineRule="auto"/>
              <w:rPr>
                <w:b/>
              </w:rPr>
            </w:pPr>
          </w:p>
        </w:tc>
        <w:tc>
          <w:tcPr>
            <w:tcW w:w="3840" w:type="dxa"/>
            <w:noWrap/>
          </w:tcPr>
          <w:p w14:paraId="32AB79BC" w14:textId="77777777" w:rsidR="003F6678" w:rsidRPr="009F029C" w:rsidRDefault="003F6678" w:rsidP="00A5157B">
            <w:pPr>
              <w:spacing w:line="240" w:lineRule="auto"/>
              <w:rPr>
                <w:b/>
              </w:rPr>
            </w:pPr>
          </w:p>
        </w:tc>
      </w:tr>
    </w:tbl>
    <w:p w14:paraId="383E9A9A" w14:textId="77777777" w:rsidR="003F6678" w:rsidRDefault="003F6678" w:rsidP="003F6678">
      <w:pPr>
        <w:spacing w:line="240" w:lineRule="auto"/>
      </w:pPr>
      <w:r>
        <w:lastRenderedPageBreak/>
        <w:t>* If answered YES to either of these questions will need to inform Institutional Research and get their acknowledgement on the signature page.</w:t>
      </w:r>
    </w:p>
    <w:p w14:paraId="58DEE437" w14:textId="77777777" w:rsidR="00DC15D9" w:rsidRDefault="00DC15D9" w:rsidP="00C344AB"/>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0"/>
        <w:gridCol w:w="3254"/>
        <w:gridCol w:w="3196"/>
        <w:gridCol w:w="1160"/>
      </w:tblGrid>
      <w:tr w:rsidR="00115A68" w:rsidRPr="00402602" w14:paraId="67436BB2" w14:textId="77777777" w:rsidTr="00DF523E">
        <w:trPr>
          <w:cantSplit/>
          <w:tblHeader/>
        </w:trPr>
        <w:tc>
          <w:tcPr>
            <w:tcW w:w="3170"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0" w:name="_Signature"/>
        <w:bookmarkEnd w:id="20"/>
        <w:tc>
          <w:tcPr>
            <w:tcW w:w="3196"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DF523E">
        <w:trPr>
          <w:cantSplit/>
          <w:trHeight w:val="489"/>
        </w:trPr>
        <w:tc>
          <w:tcPr>
            <w:tcW w:w="3170" w:type="dxa"/>
            <w:vAlign w:val="center"/>
          </w:tcPr>
          <w:p w14:paraId="2B0991B7" w14:textId="79485189" w:rsidR="00115A68" w:rsidRDefault="00D81769" w:rsidP="0015571B">
            <w:pPr>
              <w:spacing w:line="240" w:lineRule="auto"/>
            </w:pPr>
            <w:r>
              <w:t>Giselle Auger</w:t>
            </w:r>
          </w:p>
        </w:tc>
        <w:tc>
          <w:tcPr>
            <w:tcW w:w="3254" w:type="dxa"/>
            <w:vAlign w:val="center"/>
          </w:tcPr>
          <w:p w14:paraId="2927DBCB" w14:textId="1EA11E1A" w:rsidR="00115A68" w:rsidRDefault="00115A68" w:rsidP="0015571B">
            <w:pPr>
              <w:spacing w:line="240" w:lineRule="auto"/>
            </w:pPr>
            <w:r>
              <w:t xml:space="preserve">Chair of </w:t>
            </w:r>
            <w:r w:rsidR="00D81769">
              <w:t>Communication</w:t>
            </w:r>
          </w:p>
        </w:tc>
        <w:tc>
          <w:tcPr>
            <w:tcW w:w="3196" w:type="dxa"/>
            <w:vAlign w:val="center"/>
          </w:tcPr>
          <w:p w14:paraId="7927CB11" w14:textId="25FB8A1F" w:rsidR="00115A68" w:rsidRDefault="004765C5" w:rsidP="0015571B">
            <w:pPr>
              <w:spacing w:line="240" w:lineRule="auto"/>
            </w:pPr>
            <w:r>
              <w:t>Giselle A. Auger</w:t>
            </w:r>
          </w:p>
        </w:tc>
        <w:tc>
          <w:tcPr>
            <w:tcW w:w="1160" w:type="dxa"/>
            <w:vAlign w:val="center"/>
          </w:tcPr>
          <w:p w14:paraId="06A64098" w14:textId="76D91958" w:rsidR="00115A68" w:rsidRDefault="004765C5" w:rsidP="0015571B">
            <w:pPr>
              <w:spacing w:line="240" w:lineRule="auto"/>
            </w:pPr>
            <w:r>
              <w:t>3-1-2023</w:t>
            </w:r>
          </w:p>
        </w:tc>
      </w:tr>
      <w:tr w:rsidR="00115A68" w14:paraId="5FB4CB46" w14:textId="77777777" w:rsidTr="00DF523E">
        <w:trPr>
          <w:cantSplit/>
          <w:trHeight w:val="489"/>
        </w:trPr>
        <w:tc>
          <w:tcPr>
            <w:tcW w:w="3170" w:type="dxa"/>
            <w:vAlign w:val="center"/>
          </w:tcPr>
          <w:p w14:paraId="6ED2A8A6" w14:textId="330AFA95" w:rsidR="00115A68" w:rsidRDefault="00D81769" w:rsidP="0015571B">
            <w:pPr>
              <w:spacing w:line="240" w:lineRule="auto"/>
            </w:pPr>
            <w:r>
              <w:t>Earl Simson</w:t>
            </w:r>
          </w:p>
        </w:tc>
        <w:tc>
          <w:tcPr>
            <w:tcW w:w="3254" w:type="dxa"/>
            <w:vAlign w:val="center"/>
          </w:tcPr>
          <w:p w14:paraId="229CC930" w14:textId="0B35D98C" w:rsidR="00115A68" w:rsidRDefault="00115A68" w:rsidP="0015571B">
            <w:pPr>
              <w:spacing w:line="240" w:lineRule="auto"/>
            </w:pPr>
            <w:r>
              <w:t xml:space="preserve">Dean of </w:t>
            </w:r>
            <w:r w:rsidR="00D81769">
              <w:t>Faculty of Arts &amp; Sciences</w:t>
            </w:r>
          </w:p>
        </w:tc>
        <w:tc>
          <w:tcPr>
            <w:tcW w:w="3196" w:type="dxa"/>
            <w:vAlign w:val="center"/>
          </w:tcPr>
          <w:p w14:paraId="73DF0B07" w14:textId="20393DE1" w:rsidR="00115A68" w:rsidRDefault="008067F5" w:rsidP="0015571B">
            <w:pPr>
              <w:spacing w:line="240" w:lineRule="auto"/>
            </w:pPr>
            <w:r>
              <w:rPr>
                <w:rFonts w:ascii="Brush Script MT" w:hAnsi="Brush Script MT"/>
                <w:sz w:val="28"/>
              </w:rPr>
              <w:t>Earl Simson</w:t>
            </w:r>
          </w:p>
        </w:tc>
        <w:tc>
          <w:tcPr>
            <w:tcW w:w="1160" w:type="dxa"/>
            <w:vAlign w:val="center"/>
          </w:tcPr>
          <w:p w14:paraId="4EB70E84" w14:textId="31A15C9E" w:rsidR="00115A68" w:rsidRDefault="008067F5" w:rsidP="0015571B">
            <w:pPr>
              <w:spacing w:line="240" w:lineRule="auto"/>
            </w:pPr>
            <w:r>
              <w:t>3-6/2023</w:t>
            </w:r>
          </w:p>
        </w:tc>
      </w:tr>
    </w:tbl>
    <w:p w14:paraId="35E716CB" w14:textId="77777777" w:rsidR="00115A68" w:rsidRDefault="00115A68" w:rsidP="00115A68">
      <w:pPr>
        <w:pStyle w:val="Heading5"/>
      </w:pPr>
    </w:p>
    <w:p w14:paraId="329B6D81" w14:textId="067968A5" w:rsidR="00F64260" w:rsidRPr="00DF523E" w:rsidRDefault="00115A68" w:rsidP="00DF523E">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1" w:name="acknowledge"/>
        <w:bookmarkEnd w:id="21"/>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sectPr w:rsidR="00F64260" w:rsidRPr="00DF523E"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E15C" w14:textId="77777777" w:rsidR="00105F61" w:rsidRDefault="00105F61" w:rsidP="00FA78CA">
      <w:pPr>
        <w:spacing w:line="240" w:lineRule="auto"/>
      </w:pPr>
      <w:r>
        <w:separator/>
      </w:r>
    </w:p>
  </w:endnote>
  <w:endnote w:type="continuationSeparator" w:id="0">
    <w:p w14:paraId="0CF6B7D2" w14:textId="77777777" w:rsidR="00105F61" w:rsidRDefault="00105F61"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5997" w14:textId="77777777" w:rsidR="00105F61" w:rsidRDefault="00105F61" w:rsidP="00FA78CA">
      <w:pPr>
        <w:spacing w:line="240" w:lineRule="auto"/>
      </w:pPr>
      <w:r>
        <w:separator/>
      </w:r>
    </w:p>
  </w:footnote>
  <w:footnote w:type="continuationSeparator" w:id="0">
    <w:p w14:paraId="2A2616E6" w14:textId="77777777" w:rsidR="00105F61" w:rsidRDefault="00105F61"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65E81D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F523E">
      <w:rPr>
        <w:color w:val="4F6228"/>
      </w:rPr>
      <w:t>22-23-094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F523E">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21749863">
    <w:abstractNumId w:val="11"/>
  </w:num>
  <w:num w:numId="2" w16cid:durableId="1298954937">
    <w:abstractNumId w:val="3"/>
  </w:num>
  <w:num w:numId="3" w16cid:durableId="1030952804">
    <w:abstractNumId w:val="9"/>
  </w:num>
  <w:num w:numId="4" w16cid:durableId="1925869744">
    <w:abstractNumId w:val="1"/>
  </w:num>
  <w:num w:numId="5" w16cid:durableId="665788977">
    <w:abstractNumId w:val="5"/>
  </w:num>
  <w:num w:numId="6" w16cid:durableId="807743691">
    <w:abstractNumId w:val="12"/>
  </w:num>
  <w:num w:numId="7" w16cid:durableId="1910266239">
    <w:abstractNumId w:val="2"/>
  </w:num>
  <w:num w:numId="8" w16cid:durableId="267084753">
    <w:abstractNumId w:val="8"/>
  </w:num>
  <w:num w:numId="9" w16cid:durableId="901795669">
    <w:abstractNumId w:val="10"/>
  </w:num>
  <w:num w:numId="10" w16cid:durableId="662391053">
    <w:abstractNumId w:val="4"/>
  </w:num>
  <w:num w:numId="11" w16cid:durableId="1018971722">
    <w:abstractNumId w:val="13"/>
  </w:num>
  <w:num w:numId="12" w16cid:durableId="95909619">
    <w:abstractNumId w:val="7"/>
  </w:num>
  <w:num w:numId="13" w16cid:durableId="1033383770">
    <w:abstractNumId w:val="0"/>
  </w:num>
  <w:num w:numId="14" w16cid:durableId="1623413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4253"/>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05F61"/>
    <w:rsid w:val="00115A68"/>
    <w:rsid w:val="0011690A"/>
    <w:rsid w:val="00120C12"/>
    <w:rsid w:val="0012243F"/>
    <w:rsid w:val="001278A4"/>
    <w:rsid w:val="0013176C"/>
    <w:rsid w:val="00131B87"/>
    <w:rsid w:val="001429AA"/>
    <w:rsid w:val="001474B5"/>
    <w:rsid w:val="00155826"/>
    <w:rsid w:val="0015796B"/>
    <w:rsid w:val="001622D2"/>
    <w:rsid w:val="00175D3F"/>
    <w:rsid w:val="00176C55"/>
    <w:rsid w:val="00181A4B"/>
    <w:rsid w:val="00191F3C"/>
    <w:rsid w:val="00197E0E"/>
    <w:rsid w:val="001A1D27"/>
    <w:rsid w:val="001A37FB"/>
    <w:rsid w:val="001A51ED"/>
    <w:rsid w:val="001A6CA7"/>
    <w:rsid w:val="001B2E3A"/>
    <w:rsid w:val="001C3A09"/>
    <w:rsid w:val="001D631B"/>
    <w:rsid w:val="001D6E18"/>
    <w:rsid w:val="0020058E"/>
    <w:rsid w:val="00237355"/>
    <w:rsid w:val="00241866"/>
    <w:rsid w:val="0024420F"/>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2F685F"/>
    <w:rsid w:val="003015EA"/>
    <w:rsid w:val="00310D95"/>
    <w:rsid w:val="003153C3"/>
    <w:rsid w:val="00345149"/>
    <w:rsid w:val="00350470"/>
    <w:rsid w:val="0037253D"/>
    <w:rsid w:val="00376A8B"/>
    <w:rsid w:val="00385975"/>
    <w:rsid w:val="003A45F6"/>
    <w:rsid w:val="003B4A52"/>
    <w:rsid w:val="003C01E2"/>
    <w:rsid w:val="003C1A54"/>
    <w:rsid w:val="003C511E"/>
    <w:rsid w:val="003D7372"/>
    <w:rsid w:val="003E539A"/>
    <w:rsid w:val="003F099C"/>
    <w:rsid w:val="003F4E82"/>
    <w:rsid w:val="003F6678"/>
    <w:rsid w:val="0040119F"/>
    <w:rsid w:val="00402602"/>
    <w:rsid w:val="004105B6"/>
    <w:rsid w:val="004254A0"/>
    <w:rsid w:val="00426C3A"/>
    <w:rsid w:val="004313E6"/>
    <w:rsid w:val="00433377"/>
    <w:rsid w:val="004403BD"/>
    <w:rsid w:val="00442EEA"/>
    <w:rsid w:val="00454E79"/>
    <w:rsid w:val="004765C5"/>
    <w:rsid w:val="004779B4"/>
    <w:rsid w:val="00480FAA"/>
    <w:rsid w:val="004A57CE"/>
    <w:rsid w:val="004B086C"/>
    <w:rsid w:val="004C63FD"/>
    <w:rsid w:val="004E57C5"/>
    <w:rsid w:val="004E79A5"/>
    <w:rsid w:val="00516494"/>
    <w:rsid w:val="00517DB2"/>
    <w:rsid w:val="00526851"/>
    <w:rsid w:val="005275F1"/>
    <w:rsid w:val="00541F11"/>
    <w:rsid w:val="005473BC"/>
    <w:rsid w:val="005828F5"/>
    <w:rsid w:val="005851AF"/>
    <w:rsid w:val="005873E3"/>
    <w:rsid w:val="00590188"/>
    <w:rsid w:val="00590CF5"/>
    <w:rsid w:val="0059448E"/>
    <w:rsid w:val="005B1049"/>
    <w:rsid w:val="005C23BD"/>
    <w:rsid w:val="005C3F83"/>
    <w:rsid w:val="005D389E"/>
    <w:rsid w:val="005E2D3D"/>
    <w:rsid w:val="005F2A05"/>
    <w:rsid w:val="0061535B"/>
    <w:rsid w:val="00637C80"/>
    <w:rsid w:val="006575EA"/>
    <w:rsid w:val="00670869"/>
    <w:rsid w:val="006761E1"/>
    <w:rsid w:val="00676F4C"/>
    <w:rsid w:val="00683987"/>
    <w:rsid w:val="006970B0"/>
    <w:rsid w:val="006A5357"/>
    <w:rsid w:val="006B20A9"/>
    <w:rsid w:val="006B2997"/>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2E93"/>
    <w:rsid w:val="00776415"/>
    <w:rsid w:val="00795D54"/>
    <w:rsid w:val="007964A1"/>
    <w:rsid w:val="00796AF7"/>
    <w:rsid w:val="007970C3"/>
    <w:rsid w:val="007A5702"/>
    <w:rsid w:val="007B10BE"/>
    <w:rsid w:val="007F4255"/>
    <w:rsid w:val="008067F5"/>
    <w:rsid w:val="008100C0"/>
    <w:rsid w:val="008122C6"/>
    <w:rsid w:val="00836281"/>
    <w:rsid w:val="00837253"/>
    <w:rsid w:val="0085229B"/>
    <w:rsid w:val="008555D8"/>
    <w:rsid w:val="008628B1"/>
    <w:rsid w:val="00862F0B"/>
    <w:rsid w:val="00865915"/>
    <w:rsid w:val="00872775"/>
    <w:rsid w:val="008745BA"/>
    <w:rsid w:val="00880392"/>
    <w:rsid w:val="00881E55"/>
    <w:rsid w:val="008836DF"/>
    <w:rsid w:val="00883C55"/>
    <w:rsid w:val="008847FE"/>
    <w:rsid w:val="0089234B"/>
    <w:rsid w:val="008927AF"/>
    <w:rsid w:val="0089400B"/>
    <w:rsid w:val="008B1F84"/>
    <w:rsid w:val="008D2CE0"/>
    <w:rsid w:val="008D52B7"/>
    <w:rsid w:val="008E07D4"/>
    <w:rsid w:val="008E0A12"/>
    <w:rsid w:val="008E0FCD"/>
    <w:rsid w:val="008E3EFA"/>
    <w:rsid w:val="008F175C"/>
    <w:rsid w:val="00905E67"/>
    <w:rsid w:val="00913143"/>
    <w:rsid w:val="00934884"/>
    <w:rsid w:val="00936421"/>
    <w:rsid w:val="009404CC"/>
    <w:rsid w:val="00941342"/>
    <w:rsid w:val="009458D2"/>
    <w:rsid w:val="00946B20"/>
    <w:rsid w:val="0098046D"/>
    <w:rsid w:val="00984B36"/>
    <w:rsid w:val="009A4E6F"/>
    <w:rsid w:val="009A58C1"/>
    <w:rsid w:val="009B4B02"/>
    <w:rsid w:val="009C1440"/>
    <w:rsid w:val="009E49A1"/>
    <w:rsid w:val="009F029C"/>
    <w:rsid w:val="009F2F3E"/>
    <w:rsid w:val="009F6D67"/>
    <w:rsid w:val="00A01611"/>
    <w:rsid w:val="00A04A92"/>
    <w:rsid w:val="00A06E22"/>
    <w:rsid w:val="00A10696"/>
    <w:rsid w:val="00A11DCD"/>
    <w:rsid w:val="00A32214"/>
    <w:rsid w:val="00A442D7"/>
    <w:rsid w:val="00A54783"/>
    <w:rsid w:val="00A5525B"/>
    <w:rsid w:val="00A56D5F"/>
    <w:rsid w:val="00A6264E"/>
    <w:rsid w:val="00A703CD"/>
    <w:rsid w:val="00A76B76"/>
    <w:rsid w:val="00A83A6C"/>
    <w:rsid w:val="00A85BAB"/>
    <w:rsid w:val="00A8697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D05B2"/>
    <w:rsid w:val="00BF1795"/>
    <w:rsid w:val="00BF30C5"/>
    <w:rsid w:val="00C0654C"/>
    <w:rsid w:val="00C11283"/>
    <w:rsid w:val="00C25F9D"/>
    <w:rsid w:val="00C31E83"/>
    <w:rsid w:val="00C344AB"/>
    <w:rsid w:val="00C518C1"/>
    <w:rsid w:val="00C53751"/>
    <w:rsid w:val="00C57152"/>
    <w:rsid w:val="00C57281"/>
    <w:rsid w:val="00C61286"/>
    <w:rsid w:val="00C63F4F"/>
    <w:rsid w:val="00C94576"/>
    <w:rsid w:val="00C969FA"/>
    <w:rsid w:val="00C97577"/>
    <w:rsid w:val="00CA71A8"/>
    <w:rsid w:val="00CB5519"/>
    <w:rsid w:val="00CC03A7"/>
    <w:rsid w:val="00CC3E7A"/>
    <w:rsid w:val="00CD18DD"/>
    <w:rsid w:val="00CD4615"/>
    <w:rsid w:val="00CF0458"/>
    <w:rsid w:val="00CF0A1D"/>
    <w:rsid w:val="00D45546"/>
    <w:rsid w:val="00D56C09"/>
    <w:rsid w:val="00D64DF4"/>
    <w:rsid w:val="00D65F02"/>
    <w:rsid w:val="00D713D7"/>
    <w:rsid w:val="00D75B84"/>
    <w:rsid w:val="00D75FF8"/>
    <w:rsid w:val="00D81769"/>
    <w:rsid w:val="00D968DA"/>
    <w:rsid w:val="00D96C1E"/>
    <w:rsid w:val="00DA1CC6"/>
    <w:rsid w:val="00DA3D9C"/>
    <w:rsid w:val="00DA73A0"/>
    <w:rsid w:val="00DB23D4"/>
    <w:rsid w:val="00DB63D4"/>
    <w:rsid w:val="00DC15D9"/>
    <w:rsid w:val="00DD69AE"/>
    <w:rsid w:val="00DE2B7A"/>
    <w:rsid w:val="00DF4FCD"/>
    <w:rsid w:val="00DF523E"/>
    <w:rsid w:val="00DF7C07"/>
    <w:rsid w:val="00E26FAA"/>
    <w:rsid w:val="00E36899"/>
    <w:rsid w:val="00E36AF7"/>
    <w:rsid w:val="00E4755D"/>
    <w:rsid w:val="00E500F9"/>
    <w:rsid w:val="00E60627"/>
    <w:rsid w:val="00E641DE"/>
    <w:rsid w:val="00E80C2D"/>
    <w:rsid w:val="00E95018"/>
    <w:rsid w:val="00EB33FD"/>
    <w:rsid w:val="00EB7EC3"/>
    <w:rsid w:val="00EC194E"/>
    <w:rsid w:val="00EC38F4"/>
    <w:rsid w:val="00EC5E7C"/>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character" w:customStyle="1" w:styleId="markedcontent">
    <w:name w:val="markedcontent"/>
    <w:basedOn w:val="DefaultParagraphFont"/>
    <w:rsid w:val="00DF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107">
      <w:bodyDiv w:val="1"/>
      <w:marLeft w:val="0"/>
      <w:marRight w:val="0"/>
      <w:marTop w:val="0"/>
      <w:marBottom w:val="0"/>
      <w:divBdr>
        <w:top w:val="none" w:sz="0" w:space="0" w:color="auto"/>
        <w:left w:val="none" w:sz="0" w:space="0" w:color="auto"/>
        <w:bottom w:val="none" w:sz="0" w:space="0" w:color="auto"/>
        <w:right w:val="none" w:sz="0" w:space="0" w:color="auto"/>
      </w:divBdr>
    </w:div>
    <w:div w:id="80488992">
      <w:bodyDiv w:val="1"/>
      <w:marLeft w:val="0"/>
      <w:marRight w:val="0"/>
      <w:marTop w:val="0"/>
      <w:marBottom w:val="0"/>
      <w:divBdr>
        <w:top w:val="none" w:sz="0" w:space="0" w:color="auto"/>
        <w:left w:val="none" w:sz="0" w:space="0" w:color="auto"/>
        <w:bottom w:val="none" w:sz="0" w:space="0" w:color="auto"/>
        <w:right w:val="none" w:sz="0" w:space="0" w:color="auto"/>
      </w:divBdr>
    </w:div>
    <w:div w:id="156192706">
      <w:bodyDiv w:val="1"/>
      <w:marLeft w:val="0"/>
      <w:marRight w:val="0"/>
      <w:marTop w:val="0"/>
      <w:marBottom w:val="0"/>
      <w:divBdr>
        <w:top w:val="none" w:sz="0" w:space="0" w:color="auto"/>
        <w:left w:val="none" w:sz="0" w:space="0" w:color="auto"/>
        <w:bottom w:val="none" w:sz="0" w:space="0" w:color="auto"/>
        <w:right w:val="none" w:sz="0" w:space="0" w:color="auto"/>
      </w:divBdr>
    </w:div>
    <w:div w:id="217325275">
      <w:bodyDiv w:val="1"/>
      <w:marLeft w:val="0"/>
      <w:marRight w:val="0"/>
      <w:marTop w:val="0"/>
      <w:marBottom w:val="0"/>
      <w:divBdr>
        <w:top w:val="none" w:sz="0" w:space="0" w:color="auto"/>
        <w:left w:val="none" w:sz="0" w:space="0" w:color="auto"/>
        <w:bottom w:val="none" w:sz="0" w:space="0" w:color="auto"/>
        <w:right w:val="none" w:sz="0" w:space="0" w:color="auto"/>
      </w:divBdr>
    </w:div>
    <w:div w:id="638069299">
      <w:bodyDiv w:val="1"/>
      <w:marLeft w:val="0"/>
      <w:marRight w:val="0"/>
      <w:marTop w:val="0"/>
      <w:marBottom w:val="0"/>
      <w:divBdr>
        <w:top w:val="none" w:sz="0" w:space="0" w:color="auto"/>
        <w:left w:val="none" w:sz="0" w:space="0" w:color="auto"/>
        <w:bottom w:val="none" w:sz="0" w:space="0" w:color="auto"/>
        <w:right w:val="none" w:sz="0" w:space="0" w:color="auto"/>
      </w:divBdr>
    </w:div>
    <w:div w:id="889223570">
      <w:bodyDiv w:val="1"/>
      <w:marLeft w:val="0"/>
      <w:marRight w:val="0"/>
      <w:marTop w:val="0"/>
      <w:marBottom w:val="0"/>
      <w:divBdr>
        <w:top w:val="none" w:sz="0" w:space="0" w:color="auto"/>
        <w:left w:val="none" w:sz="0" w:space="0" w:color="auto"/>
        <w:bottom w:val="none" w:sz="0" w:space="0" w:color="auto"/>
        <w:right w:val="none" w:sz="0" w:space="0" w:color="auto"/>
      </w:divBdr>
    </w:div>
    <w:div w:id="897786197">
      <w:bodyDiv w:val="1"/>
      <w:marLeft w:val="0"/>
      <w:marRight w:val="0"/>
      <w:marTop w:val="0"/>
      <w:marBottom w:val="0"/>
      <w:divBdr>
        <w:top w:val="none" w:sz="0" w:space="0" w:color="auto"/>
        <w:left w:val="none" w:sz="0" w:space="0" w:color="auto"/>
        <w:bottom w:val="none" w:sz="0" w:space="0" w:color="auto"/>
        <w:right w:val="none" w:sz="0" w:space="0" w:color="auto"/>
      </w:divBdr>
    </w:div>
    <w:div w:id="1107237044">
      <w:bodyDiv w:val="1"/>
      <w:marLeft w:val="0"/>
      <w:marRight w:val="0"/>
      <w:marTop w:val="0"/>
      <w:marBottom w:val="0"/>
      <w:divBdr>
        <w:top w:val="none" w:sz="0" w:space="0" w:color="auto"/>
        <w:left w:val="none" w:sz="0" w:space="0" w:color="auto"/>
        <w:bottom w:val="none" w:sz="0" w:space="0" w:color="auto"/>
        <w:right w:val="none" w:sz="0" w:space="0" w:color="auto"/>
      </w:divBdr>
    </w:div>
    <w:div w:id="1305502926">
      <w:bodyDiv w:val="1"/>
      <w:marLeft w:val="0"/>
      <w:marRight w:val="0"/>
      <w:marTop w:val="0"/>
      <w:marBottom w:val="0"/>
      <w:divBdr>
        <w:top w:val="none" w:sz="0" w:space="0" w:color="auto"/>
        <w:left w:val="none" w:sz="0" w:space="0" w:color="auto"/>
        <w:bottom w:val="none" w:sz="0" w:space="0" w:color="auto"/>
        <w:right w:val="none" w:sz="0" w:space="0" w:color="auto"/>
      </w:divBdr>
    </w:div>
    <w:div w:id="1318339549">
      <w:bodyDiv w:val="1"/>
      <w:marLeft w:val="0"/>
      <w:marRight w:val="0"/>
      <w:marTop w:val="0"/>
      <w:marBottom w:val="0"/>
      <w:divBdr>
        <w:top w:val="none" w:sz="0" w:space="0" w:color="auto"/>
        <w:left w:val="none" w:sz="0" w:space="0" w:color="auto"/>
        <w:bottom w:val="none" w:sz="0" w:space="0" w:color="auto"/>
        <w:right w:val="none" w:sz="0" w:space="0" w:color="auto"/>
      </w:divBdr>
    </w:div>
    <w:div w:id="1505509521">
      <w:bodyDiv w:val="1"/>
      <w:marLeft w:val="0"/>
      <w:marRight w:val="0"/>
      <w:marTop w:val="0"/>
      <w:marBottom w:val="0"/>
      <w:divBdr>
        <w:top w:val="none" w:sz="0" w:space="0" w:color="auto"/>
        <w:left w:val="none" w:sz="0" w:space="0" w:color="auto"/>
        <w:bottom w:val="none" w:sz="0" w:space="0" w:color="auto"/>
        <w:right w:val="none" w:sz="0" w:space="0" w:color="auto"/>
      </w:divBdr>
    </w:div>
    <w:div w:id="1595552407">
      <w:bodyDiv w:val="1"/>
      <w:marLeft w:val="0"/>
      <w:marRight w:val="0"/>
      <w:marTop w:val="0"/>
      <w:marBottom w:val="0"/>
      <w:divBdr>
        <w:top w:val="none" w:sz="0" w:space="0" w:color="auto"/>
        <w:left w:val="none" w:sz="0" w:space="0" w:color="auto"/>
        <w:bottom w:val="none" w:sz="0" w:space="0" w:color="auto"/>
        <w:right w:val="none" w:sz="0" w:space="0" w:color="auto"/>
      </w:divBdr>
    </w:div>
    <w:div w:id="19120328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2023-03-02T00:48:00Z</dcterms:created>
  <dcterms:modified xsi:type="dcterms:W3CDTF">2023-03-19T15:59:00Z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