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7C678" w14:textId="77777777" w:rsidR="00F64260" w:rsidRDefault="002B24F6" w:rsidP="00DF4FCD">
      <w:pPr>
        <w:pStyle w:val="Heading1"/>
      </w:pPr>
      <w:r>
        <w:rPr>
          <w:noProof/>
        </w:rPr>
        <w:drawing>
          <wp:anchor distT="0" distB="0" distL="114300" distR="114300" simplePos="0" relativeHeight="251658240" behindDoc="0" locked="0" layoutInCell="1" allowOverlap="1" wp14:anchorId="0FC4CAC7" wp14:editId="0BA3F0C3">
            <wp:simplePos x="0" y="0"/>
            <wp:positionH relativeFrom="margin">
              <wp:posOffset>-635</wp:posOffset>
            </wp:positionH>
            <wp:positionV relativeFrom="margin">
              <wp:posOffset>-93980</wp:posOffset>
            </wp:positionV>
            <wp:extent cx="612140" cy="741680"/>
            <wp:effectExtent l="0" t="0" r="0" b="1270"/>
            <wp:wrapSquare wrapText="bothSides"/>
            <wp:docPr id="2" name="Picture 1" descr="http://www.ric.edu/webcommunications/images/SealWithText_Small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ic.edu/webcommunications/images/SealWithText_Small_Black.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140" cy="741680"/>
                    </a:xfrm>
                    <a:prstGeom prst="rect">
                      <a:avLst/>
                    </a:prstGeom>
                    <a:noFill/>
                  </pic:spPr>
                </pic:pic>
              </a:graphicData>
            </a:graphic>
            <wp14:sizeRelH relativeFrom="page">
              <wp14:pctWidth>0</wp14:pctWidth>
            </wp14:sizeRelH>
            <wp14:sizeRelV relativeFrom="page">
              <wp14:pctHeight>0</wp14:pctHeight>
            </wp14:sizeRelV>
          </wp:anchor>
        </w:drawing>
      </w:r>
      <w:r w:rsidR="00F64260">
        <w:t>UNDERGRADUATE CURRICULUM COMMITTEE (UCC)</w:t>
      </w:r>
      <w:r w:rsidR="00F64260">
        <w:br/>
        <w:t>PROPOSAL FORM</w:t>
      </w:r>
    </w:p>
    <w:p w14:paraId="0905CBD4" w14:textId="72CA5F0C" w:rsidR="00F64260" w:rsidRDefault="009B4B02" w:rsidP="00DF4FCD">
      <w:pPr>
        <w:pStyle w:val="Heading2"/>
        <w:numPr>
          <w:ilvl w:val="0"/>
          <w:numId w:val="6"/>
        </w:numPr>
        <w:jc w:val="left"/>
        <w:rPr>
          <w:rStyle w:val="Hyperlink"/>
          <w:spacing w:val="20"/>
          <w:sz w:val="18"/>
        </w:rPr>
      </w:pPr>
      <w:r>
        <w:t>Cover page</w:t>
      </w:r>
      <w:r>
        <w:tab/>
      </w:r>
      <w:r w:rsidR="00517DB2">
        <w:rPr>
          <w:color w:val="auto"/>
          <w:spacing w:val="20"/>
          <w:sz w:val="18"/>
        </w:rPr>
        <w:t>scr</w:t>
      </w:r>
      <w:r w:rsidR="00F64260" w:rsidRPr="00A87611">
        <w:rPr>
          <w:color w:val="auto"/>
          <w:spacing w:val="20"/>
          <w:sz w:val="18"/>
        </w:rPr>
        <w:t>oll over blue text to see further</w:t>
      </w:r>
      <w:r>
        <w:rPr>
          <w:color w:val="auto"/>
          <w:spacing w:val="20"/>
          <w:sz w:val="18"/>
        </w:rPr>
        <w:t xml:space="preserve"> important</w:t>
      </w:r>
      <w:r w:rsidR="00F64260" w:rsidRPr="00A87611">
        <w:rPr>
          <w:color w:val="auto"/>
          <w:spacing w:val="20"/>
          <w:sz w:val="18"/>
        </w:rPr>
        <w:t xml:space="preserve"> </w:t>
      </w:r>
      <w:hyperlink w:anchor="instructions" w:tooltip="Look over section 4.2 of the UCC manual for further clarification, if needed, or e-mail curriculum@ric.edu, if you have further questions. If using a PC, you may see Ctrl+click at the end of these screentip messages, but just ignore this annoying glitch." w:history="1">
        <w:r w:rsidR="00F64260" w:rsidRPr="00A87611">
          <w:rPr>
            <w:rStyle w:val="Hyperlink"/>
            <w:spacing w:val="20"/>
            <w:sz w:val="18"/>
          </w:rPr>
          <w:t>instructions</w:t>
        </w:r>
      </w:hyperlink>
      <w:r>
        <w:rPr>
          <w:rStyle w:val="Hyperlink"/>
          <w:spacing w:val="20"/>
          <w:sz w:val="18"/>
        </w:rPr>
        <w:t>:</w:t>
      </w:r>
      <w:r>
        <w:t xml:space="preserve"> </w:t>
      </w:r>
      <w:r w:rsidR="00EC194E" w:rsidRPr="00EC194E">
        <w:rPr>
          <w:sz w:val="16"/>
          <w:szCs w:val="16"/>
        </w:rPr>
        <w:t>[if not working select “COMMents on rollover</w:t>
      </w:r>
      <w:r w:rsidR="00EC194E">
        <w:rPr>
          <w:sz w:val="16"/>
          <w:szCs w:val="16"/>
        </w:rPr>
        <w:t>”</w:t>
      </w:r>
      <w:r w:rsidR="00EC194E" w:rsidRPr="00EC194E">
        <w:rPr>
          <w:sz w:val="16"/>
          <w:szCs w:val="16"/>
        </w:rPr>
        <w:t xml:space="preserve"> in you</w:t>
      </w:r>
      <w:r w:rsidR="00EC194E">
        <w:rPr>
          <w:sz w:val="16"/>
          <w:szCs w:val="16"/>
        </w:rPr>
        <w:t>r Word</w:t>
      </w:r>
      <w:r w:rsidR="00EC194E" w:rsidRPr="00EC194E">
        <w:rPr>
          <w:sz w:val="16"/>
          <w:szCs w:val="16"/>
        </w:rPr>
        <w:t xml:space="preserve"> preferences under view]</w:t>
      </w:r>
      <w:r w:rsidR="00EC194E">
        <w:t xml:space="preserve"> </w:t>
      </w:r>
      <w:r w:rsidRPr="00454E79">
        <w:rPr>
          <w:b/>
          <w:bCs/>
          <w:sz w:val="20"/>
          <w:szCs w:val="20"/>
        </w:rPr>
        <w:t>please read</w:t>
      </w:r>
      <w:r w:rsidR="002578DB" w:rsidRPr="00454E79">
        <w:rPr>
          <w:b/>
          <w:bCs/>
          <w:sz w:val="20"/>
          <w:szCs w:val="20"/>
        </w:rPr>
        <w:t xml:space="preserve"> these</w:t>
      </w:r>
      <w:r w:rsidRPr="00454E79">
        <w:rPr>
          <w:b/>
          <w:bCs/>
          <w:sz w:val="20"/>
          <w:szCs w:val="20"/>
        </w:rPr>
        <w:t>.</w:t>
      </w:r>
    </w:p>
    <w:p w14:paraId="3E693C83" w14:textId="2FB1D8D1" w:rsidR="00F64260" w:rsidRPr="002B21F9" w:rsidRDefault="00F3256C" w:rsidP="006E365C">
      <w:pPr>
        <w:rPr>
          <w:b/>
          <w:color w:val="FF0000"/>
          <w:sz w:val="20"/>
          <w:szCs w:val="20"/>
        </w:rPr>
      </w:pPr>
      <w:r>
        <w:rPr>
          <w:b/>
          <w:caps/>
          <w:color w:val="632423"/>
          <w:spacing w:val="15"/>
          <w:sz w:val="20"/>
          <w:szCs w:val="20"/>
        </w:rPr>
        <w:t xml:space="preserve">N.B. </w:t>
      </w:r>
      <w:r w:rsidR="002B21F9" w:rsidRPr="00CD4615">
        <w:rPr>
          <w:b/>
          <w:color w:val="FF0000"/>
          <w:sz w:val="24"/>
          <w:szCs w:val="24"/>
        </w:rPr>
        <w:t>ALL numbered categories in section (A) must be completed.</w:t>
      </w:r>
      <w:r w:rsidR="002B21F9">
        <w:rPr>
          <w:b/>
          <w:color w:val="FF0000"/>
          <w:sz w:val="24"/>
          <w:szCs w:val="24"/>
        </w:rPr>
        <w:t xml:space="preserve"> </w:t>
      </w:r>
      <w:r w:rsidR="006E365C">
        <w:rPr>
          <w:b/>
          <w:color w:val="FF0000"/>
          <w:spacing w:val="15"/>
          <w:sz w:val="20"/>
          <w:szCs w:val="20"/>
        </w:rPr>
        <w:t>P</w:t>
      </w:r>
      <w:r w:rsidR="006E365C" w:rsidRPr="006E365C">
        <w:rPr>
          <w:b/>
          <w:color w:val="FF0000"/>
          <w:spacing w:val="15"/>
          <w:sz w:val="20"/>
          <w:szCs w:val="20"/>
        </w:rPr>
        <w:t>lease</w:t>
      </w:r>
      <w:r w:rsidR="006E365C">
        <w:rPr>
          <w:b/>
          <w:color w:val="632423"/>
          <w:spacing w:val="15"/>
          <w:sz w:val="20"/>
          <w:szCs w:val="20"/>
        </w:rPr>
        <w:t xml:space="preserve"> </w:t>
      </w:r>
      <w:r w:rsidR="006E365C" w:rsidRPr="00241866">
        <w:rPr>
          <w:b/>
          <w:color w:val="FF0000"/>
          <w:spacing w:val="15"/>
          <w:sz w:val="20"/>
          <w:szCs w:val="20"/>
        </w:rPr>
        <w:t xml:space="preserve">do </w:t>
      </w:r>
      <w:r w:rsidR="006E365C" w:rsidRPr="00241866">
        <w:rPr>
          <w:b/>
          <w:color w:val="FF0000"/>
          <w:spacing w:val="15"/>
          <w:sz w:val="20"/>
          <w:szCs w:val="20"/>
          <w:u w:val="single"/>
        </w:rPr>
        <w:t>not</w:t>
      </w:r>
      <w:r w:rsidR="006E365C" w:rsidRPr="00241866">
        <w:rPr>
          <w:b/>
          <w:color w:val="FF0000"/>
          <w:spacing w:val="15"/>
          <w:sz w:val="20"/>
          <w:szCs w:val="20"/>
        </w:rPr>
        <w:t xml:space="preserve"> use highlight</w:t>
      </w:r>
      <w:r w:rsidR="006E365C">
        <w:rPr>
          <w:b/>
          <w:color w:val="FF0000"/>
          <w:spacing w:val="15"/>
          <w:sz w:val="20"/>
          <w:szCs w:val="20"/>
        </w:rPr>
        <w:t xml:space="preserve"> to select choices within a category but simply delete the options </w:t>
      </w:r>
      <w:r w:rsidR="006E365C" w:rsidRPr="00241866">
        <w:rPr>
          <w:b/>
          <w:color w:val="FF0000"/>
          <w:spacing w:val="15"/>
          <w:sz w:val="20"/>
          <w:szCs w:val="20"/>
        </w:rPr>
        <w:t>that do not apply to your proposal</w:t>
      </w:r>
      <w:r w:rsidR="006E365C">
        <w:rPr>
          <w:b/>
          <w:color w:val="FF0000"/>
          <w:spacing w:val="15"/>
          <w:sz w:val="20"/>
          <w:szCs w:val="20"/>
        </w:rPr>
        <w:t xml:space="preserve"> (</w:t>
      </w:r>
      <w:proofErr w:type="gramStart"/>
      <w:r w:rsidR="006E365C">
        <w:rPr>
          <w:b/>
          <w:color w:val="FF0000"/>
          <w:spacing w:val="15"/>
          <w:sz w:val="20"/>
          <w:szCs w:val="20"/>
        </w:rPr>
        <w:t>e.g</w:t>
      </w:r>
      <w:r w:rsidR="006E365C" w:rsidRPr="00241866">
        <w:rPr>
          <w:b/>
          <w:color w:val="FF0000"/>
          <w:spacing w:val="15"/>
          <w:sz w:val="20"/>
          <w:szCs w:val="20"/>
        </w:rPr>
        <w:t>.</w:t>
      </w:r>
      <w:proofErr w:type="gramEnd"/>
      <w:r w:rsidR="006E365C">
        <w:rPr>
          <w:b/>
          <w:color w:val="FF0000"/>
          <w:spacing w:val="15"/>
          <w:sz w:val="20"/>
          <w:szCs w:val="20"/>
        </w:rPr>
        <w:t xml:space="preserve"> in A.2 if this is a course revision proposal, just delete the creation and deletion options and the various program ones, so it reads “course revision”)</w:t>
      </w:r>
      <w:r w:rsidR="006E365C" w:rsidRPr="00241866">
        <w:rPr>
          <w:b/>
          <w:color w:val="FF0000"/>
          <w:spacing w:val="15"/>
          <w:sz w:val="20"/>
          <w:szCs w:val="20"/>
        </w:rPr>
        <w:t xml:space="preserve"> </w:t>
      </w:r>
      <w:r w:rsidR="006E365C">
        <w:rPr>
          <w:b/>
          <w:color w:val="FF0000"/>
          <w:spacing w:val="15"/>
          <w:sz w:val="20"/>
          <w:szCs w:val="20"/>
        </w:rPr>
        <w:t>D</w:t>
      </w:r>
      <w:r w:rsidR="006E365C" w:rsidRPr="00241866">
        <w:rPr>
          <w:b/>
          <w:color w:val="FF0000"/>
          <w:spacing w:val="15"/>
          <w:sz w:val="20"/>
          <w:szCs w:val="20"/>
        </w:rPr>
        <w:t xml:space="preserve">o </w:t>
      </w:r>
      <w:r w:rsidR="006E365C" w:rsidRPr="00241866">
        <w:rPr>
          <w:b/>
          <w:color w:val="FF0000"/>
          <w:spacing w:val="15"/>
          <w:sz w:val="20"/>
          <w:szCs w:val="20"/>
          <w:u w:val="single"/>
        </w:rPr>
        <w:t>not</w:t>
      </w:r>
      <w:r w:rsidR="006E365C" w:rsidRPr="00241866">
        <w:rPr>
          <w:b/>
          <w:color w:val="FF0000"/>
          <w:spacing w:val="15"/>
          <w:sz w:val="20"/>
          <w:szCs w:val="20"/>
        </w:rPr>
        <w:t xml:space="preserve"> delete </w:t>
      </w:r>
      <w:r w:rsidR="006E365C">
        <w:rPr>
          <w:b/>
          <w:color w:val="FF0000"/>
          <w:spacing w:val="15"/>
          <w:sz w:val="20"/>
          <w:szCs w:val="20"/>
        </w:rPr>
        <w:t xml:space="preserve">any of the </w:t>
      </w:r>
      <w:r w:rsidR="006E365C" w:rsidRPr="00241866">
        <w:rPr>
          <w:b/>
          <w:color w:val="FF0000"/>
          <w:spacing w:val="15"/>
          <w:sz w:val="20"/>
          <w:szCs w:val="20"/>
        </w:rPr>
        <w:t>numbered categories</w:t>
      </w:r>
      <w:r w:rsidR="006E365C">
        <w:rPr>
          <w:b/>
          <w:color w:val="FF0000"/>
          <w:spacing w:val="15"/>
          <w:sz w:val="20"/>
          <w:szCs w:val="20"/>
        </w:rPr>
        <w:t>—if they do not apply leave them blank.</w:t>
      </w:r>
      <w:r w:rsidR="006E365C">
        <w:rPr>
          <w:b/>
          <w:color w:val="FF0000"/>
          <w:sz w:val="20"/>
          <w:szCs w:val="20"/>
        </w:rPr>
        <w:t xml:space="preserve"> </w:t>
      </w:r>
      <w:r w:rsidR="006E365C" w:rsidRPr="002B21F9">
        <w:rPr>
          <w:b/>
          <w:color w:val="FF0000"/>
          <w:sz w:val="20"/>
          <w:szCs w:val="20"/>
        </w:rPr>
        <w:t xml:space="preserve">If there are no resources </w:t>
      </w:r>
      <w:proofErr w:type="gramStart"/>
      <w:r w:rsidR="006E365C" w:rsidRPr="002B21F9">
        <w:rPr>
          <w:b/>
          <w:color w:val="FF0000"/>
          <w:sz w:val="20"/>
          <w:szCs w:val="20"/>
        </w:rPr>
        <w:t>impacted</w:t>
      </w:r>
      <w:proofErr w:type="gramEnd"/>
      <w:r w:rsidR="006E365C" w:rsidRPr="002B21F9">
        <w:rPr>
          <w:b/>
          <w:color w:val="FF0000"/>
          <w:sz w:val="20"/>
          <w:szCs w:val="20"/>
        </w:rPr>
        <w:t xml:space="preserve"> </w:t>
      </w:r>
      <w:r w:rsidR="00E60627" w:rsidRPr="002B21F9">
        <w:rPr>
          <w:b/>
          <w:color w:val="FF0000"/>
          <w:sz w:val="20"/>
          <w:szCs w:val="20"/>
        </w:rPr>
        <w:t>please</w:t>
      </w:r>
      <w:r w:rsidR="006E365C" w:rsidRPr="002B21F9">
        <w:rPr>
          <w:b/>
          <w:color w:val="FF0000"/>
          <w:sz w:val="20"/>
          <w:szCs w:val="20"/>
        </w:rPr>
        <w:t xml:space="preserve"> put “none” in </w:t>
      </w:r>
      <w:r w:rsidR="002B21F9" w:rsidRPr="002B21F9">
        <w:rPr>
          <w:b/>
          <w:color w:val="FF0000"/>
          <w:sz w:val="20"/>
          <w:szCs w:val="20"/>
        </w:rPr>
        <w:t xml:space="preserve">each </w:t>
      </w:r>
      <w:r w:rsidR="006E365C" w:rsidRPr="002B21F9">
        <w:rPr>
          <w:b/>
          <w:color w:val="FF0000"/>
          <w:sz w:val="20"/>
          <w:szCs w:val="20"/>
        </w:rPr>
        <w:t>A. 7</w:t>
      </w:r>
      <w:r w:rsidR="002B21F9" w:rsidRPr="002B21F9">
        <w:rPr>
          <w:b/>
          <w:color w:val="FF0000"/>
          <w:sz w:val="20"/>
          <w:szCs w:val="20"/>
        </w:rPr>
        <w:t xml:space="preserve"> category.</w:t>
      </w:r>
    </w:p>
    <w:tbl>
      <w:tblPr>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2396"/>
        <w:gridCol w:w="2501"/>
        <w:gridCol w:w="2609"/>
        <w:gridCol w:w="351"/>
        <w:gridCol w:w="2641"/>
        <w:gridCol w:w="282"/>
      </w:tblGrid>
      <w:tr w:rsidR="00345149" w:rsidRPr="006E3AF2" w14:paraId="11EC5F63" w14:textId="77777777" w:rsidTr="783BBA91">
        <w:trPr>
          <w:cantSplit/>
        </w:trPr>
        <w:tc>
          <w:tcPr>
            <w:tcW w:w="1111" w:type="pct"/>
            <w:vAlign w:val="center"/>
          </w:tcPr>
          <w:p w14:paraId="664345C7" w14:textId="77777777" w:rsidR="00F64260" w:rsidRPr="00B649C4" w:rsidRDefault="00F64260" w:rsidP="00010085">
            <w:r w:rsidRPr="00B649C4">
              <w:t>A</w:t>
            </w:r>
            <w:r>
              <w:t>.</w:t>
            </w:r>
            <w:r w:rsidRPr="00B649C4">
              <w:t xml:space="preserve">1. </w:t>
            </w:r>
            <w:hyperlink w:anchor="Proposal" w:tooltip="Indicate whatever course(s) and/or program(s) this proposal addresses. Use FULL NAMES of programs; indicate the exact degree, major or minor, etc. Use separate forms if you are making multiple changes, unless connected in a way a single form can contain." w:history="1">
              <w:r w:rsidRPr="00B649C4">
                <w:rPr>
                  <w:rStyle w:val="Hyperlink"/>
                </w:rPr>
                <w:t>Course or program</w:t>
              </w:r>
            </w:hyperlink>
          </w:p>
        </w:tc>
        <w:tc>
          <w:tcPr>
            <w:tcW w:w="3758" w:type="pct"/>
            <w:gridSpan w:val="4"/>
          </w:tcPr>
          <w:p w14:paraId="3DD8DB7A" w14:textId="1511CB3F" w:rsidR="00F64260" w:rsidRPr="00A83A6C" w:rsidRDefault="00BD2F57" w:rsidP="00B862BF">
            <w:pPr>
              <w:pStyle w:val="Heading5"/>
              <w:rPr>
                <w:b/>
              </w:rPr>
            </w:pPr>
            <w:bookmarkStart w:id="0" w:name="Proposal"/>
            <w:bookmarkEnd w:id="0"/>
            <w:r>
              <w:rPr>
                <w:b/>
              </w:rPr>
              <w:t xml:space="preserve">PSYC </w:t>
            </w:r>
            <w:r w:rsidR="0049348E">
              <w:rPr>
                <w:b/>
              </w:rPr>
              <w:t>453</w:t>
            </w:r>
            <w:r>
              <w:rPr>
                <w:b/>
              </w:rPr>
              <w:t xml:space="preserve"> Child and Adolescent Psychopathology</w:t>
            </w:r>
          </w:p>
        </w:tc>
        <w:tc>
          <w:tcPr>
            <w:tcW w:w="131" w:type="pct"/>
            <w:vMerge w:val="restart"/>
          </w:tcPr>
          <w:p w14:paraId="2466AC4A" w14:textId="1FF377C0" w:rsidR="008628B1" w:rsidRPr="008E0FCD" w:rsidRDefault="008628B1" w:rsidP="00345149">
            <w:pPr>
              <w:spacing w:line="240" w:lineRule="auto"/>
              <w:rPr>
                <w:b/>
              </w:rPr>
            </w:pPr>
            <w:bookmarkStart w:id="1" w:name="_MON_1418820125"/>
            <w:bookmarkStart w:id="2" w:name="affecred"/>
            <w:bookmarkEnd w:id="1"/>
            <w:bookmarkEnd w:id="2"/>
          </w:p>
        </w:tc>
      </w:tr>
      <w:tr w:rsidR="00345149" w:rsidRPr="006E3AF2" w14:paraId="11E1C10F" w14:textId="77777777" w:rsidTr="783BBA91">
        <w:trPr>
          <w:cantSplit/>
        </w:trPr>
        <w:tc>
          <w:tcPr>
            <w:tcW w:w="1111" w:type="pct"/>
            <w:vAlign w:val="center"/>
          </w:tcPr>
          <w:p w14:paraId="34141DE6" w14:textId="73EB4A74" w:rsidR="00F64260" w:rsidRPr="00B649C4" w:rsidRDefault="00000000" w:rsidP="00310D95">
            <w:pPr>
              <w:jc w:val="right"/>
            </w:pPr>
            <w:hyperlink w:anchor="Ifapplicable" w:tooltip="Use only if applicable, and indicate if the course/program being replaced will need to be deleted in both A.2 and in your rationale (A. 4)" w:history="1">
              <w:r w:rsidR="00F64260" w:rsidRPr="00B649C4">
                <w:rPr>
                  <w:rStyle w:val="Hyperlink"/>
                </w:rPr>
                <w:t>Replacing</w:t>
              </w:r>
            </w:hyperlink>
            <w:r w:rsidR="00F64260" w:rsidRPr="00B649C4">
              <w:t xml:space="preserve"> </w:t>
            </w:r>
          </w:p>
        </w:tc>
        <w:tc>
          <w:tcPr>
            <w:tcW w:w="3758" w:type="pct"/>
            <w:gridSpan w:val="4"/>
          </w:tcPr>
          <w:p w14:paraId="02CBDE98" w14:textId="77777777" w:rsidR="00F64260" w:rsidRPr="00A83A6C" w:rsidRDefault="00F64260" w:rsidP="00B862BF">
            <w:pPr>
              <w:pStyle w:val="Heading5"/>
              <w:rPr>
                <w:b/>
              </w:rPr>
            </w:pPr>
            <w:bookmarkStart w:id="3" w:name="Ifapplicable"/>
            <w:bookmarkEnd w:id="3"/>
          </w:p>
        </w:tc>
        <w:tc>
          <w:tcPr>
            <w:tcW w:w="131" w:type="pct"/>
            <w:vMerge/>
          </w:tcPr>
          <w:p w14:paraId="62271F1F" w14:textId="77777777" w:rsidR="00F64260" w:rsidRPr="008E0FCD" w:rsidRDefault="00F64260" w:rsidP="008B1F84">
            <w:pPr>
              <w:rPr>
                <w:b/>
              </w:rPr>
            </w:pPr>
          </w:p>
        </w:tc>
      </w:tr>
      <w:tr w:rsidR="005E2D3D" w:rsidRPr="006E3AF2" w14:paraId="224A05DA" w14:textId="77777777" w:rsidTr="783BBA91">
        <w:trPr>
          <w:cantSplit/>
        </w:trPr>
        <w:tc>
          <w:tcPr>
            <w:tcW w:w="1111" w:type="pct"/>
            <w:vAlign w:val="center"/>
          </w:tcPr>
          <w:p w14:paraId="1D4C4FE7" w14:textId="741AF666" w:rsidR="006E365C" w:rsidRPr="006E365C" w:rsidRDefault="006E365C" w:rsidP="006E365C">
            <w:pPr>
              <w:spacing w:line="240" w:lineRule="auto"/>
            </w:pPr>
            <w:r w:rsidRPr="006E365C">
              <w:t>A. 1b</w:t>
            </w:r>
            <w:r>
              <w:t>.</w:t>
            </w:r>
            <w:r w:rsidRPr="006E365C">
              <w:t xml:space="preserve"> Academic </w:t>
            </w:r>
            <w:r>
              <w:t>unit</w:t>
            </w:r>
          </w:p>
          <w:p w14:paraId="13D93270" w14:textId="40260289" w:rsidR="005E2D3D" w:rsidRDefault="005E2D3D" w:rsidP="006E365C">
            <w:pPr>
              <w:rPr>
                <w:rStyle w:val="Hyperlink"/>
              </w:rPr>
            </w:pPr>
          </w:p>
        </w:tc>
        <w:tc>
          <w:tcPr>
            <w:tcW w:w="3758" w:type="pct"/>
            <w:gridSpan w:val="4"/>
          </w:tcPr>
          <w:p w14:paraId="0E70A62B" w14:textId="2EDE6D63" w:rsidR="005E2D3D" w:rsidRPr="004301A3" w:rsidRDefault="005E2D3D" w:rsidP="00FB2978">
            <w:pPr>
              <w:rPr>
                <w:b/>
              </w:rPr>
            </w:pPr>
            <w:r w:rsidRPr="004301A3">
              <w:rPr>
                <w:b/>
              </w:rPr>
              <w:t xml:space="preserve">Faculty of Arts and Sciences </w:t>
            </w:r>
          </w:p>
        </w:tc>
        <w:tc>
          <w:tcPr>
            <w:tcW w:w="131" w:type="pct"/>
          </w:tcPr>
          <w:p w14:paraId="12A36AEF" w14:textId="77777777" w:rsidR="005E2D3D" w:rsidRPr="008E0FCD" w:rsidRDefault="005E2D3D" w:rsidP="000E4E94">
            <w:pPr>
              <w:rPr>
                <w:b/>
              </w:rPr>
            </w:pPr>
          </w:p>
        </w:tc>
      </w:tr>
      <w:tr w:rsidR="00345149" w:rsidRPr="006E3AF2" w14:paraId="3ADE5CAB" w14:textId="77777777" w:rsidTr="783BBA91">
        <w:trPr>
          <w:cantSplit/>
        </w:trPr>
        <w:tc>
          <w:tcPr>
            <w:tcW w:w="1111" w:type="pct"/>
            <w:vAlign w:val="center"/>
          </w:tcPr>
          <w:p w14:paraId="1CB809EF" w14:textId="77777777" w:rsidR="00F64260" w:rsidRPr="00B649C4" w:rsidRDefault="00F64260" w:rsidP="00010085">
            <w:r w:rsidRPr="00B649C4">
              <w:t>A</w:t>
            </w:r>
            <w:r>
              <w:t>.</w:t>
            </w:r>
            <w:r w:rsidRPr="00B649C4">
              <w:t xml:space="preserve">2. </w:t>
            </w:r>
            <w:hyperlink w:anchor="type" w:tooltip="Delete items not applicable to your proposal. Program changes caused by a single course proposal can be included on the same form; more complex changes need separate forms. New courses each need their own form, as well as revisions that differ in nature" w:history="1">
              <w:r w:rsidRPr="00B649C4">
                <w:rPr>
                  <w:rStyle w:val="Hyperlink"/>
                </w:rPr>
                <w:t>Proposal type</w:t>
              </w:r>
            </w:hyperlink>
          </w:p>
        </w:tc>
        <w:tc>
          <w:tcPr>
            <w:tcW w:w="3758" w:type="pct"/>
            <w:gridSpan w:val="4"/>
          </w:tcPr>
          <w:p w14:paraId="52ECEFB4" w14:textId="76E08744" w:rsidR="00F64260" w:rsidRPr="005F2A05" w:rsidRDefault="006A5CCA" w:rsidP="006A5CCA">
            <w:pPr>
              <w:rPr>
                <w:b/>
              </w:rPr>
            </w:pPr>
            <w:r>
              <w:rPr>
                <w:b/>
              </w:rPr>
              <w:t>Course</w:t>
            </w:r>
            <w:r w:rsidR="00F64260" w:rsidRPr="005F2A05">
              <w:rPr>
                <w:b/>
              </w:rPr>
              <w:t xml:space="preserve">: </w:t>
            </w:r>
            <w:r w:rsidR="00F64260">
              <w:rPr>
                <w:b/>
              </w:rPr>
              <w:t xml:space="preserve"> </w:t>
            </w:r>
            <w:hyperlink w:anchor="creation" w:tooltip="New programs also need additional approval by the Board of Governors before going into effect" w:history="1">
              <w:r w:rsidR="00F64260" w:rsidRPr="00A87611">
                <w:rPr>
                  <w:rStyle w:val="Hyperlink"/>
                  <w:b/>
                </w:rPr>
                <w:t>creation</w:t>
              </w:r>
            </w:hyperlink>
            <w:r w:rsidR="00F64260" w:rsidRPr="005F2A05">
              <w:rPr>
                <w:b/>
              </w:rPr>
              <w:t xml:space="preserve"> </w:t>
            </w:r>
            <w:bookmarkStart w:id="4" w:name="revision"/>
            <w:bookmarkEnd w:id="4"/>
          </w:p>
        </w:tc>
        <w:tc>
          <w:tcPr>
            <w:tcW w:w="131" w:type="pct"/>
          </w:tcPr>
          <w:p w14:paraId="66B4A301" w14:textId="77777777" w:rsidR="00F64260" w:rsidRPr="005F2A05" w:rsidRDefault="00F64260" w:rsidP="008B1F84">
            <w:pPr>
              <w:rPr>
                <w:b/>
              </w:rPr>
            </w:pPr>
          </w:p>
        </w:tc>
      </w:tr>
      <w:tr w:rsidR="00F64260" w:rsidRPr="006E3AF2" w14:paraId="1CF85742" w14:textId="77777777" w:rsidTr="783BBA91">
        <w:trPr>
          <w:cantSplit/>
        </w:trPr>
        <w:tc>
          <w:tcPr>
            <w:tcW w:w="1111" w:type="pct"/>
            <w:vAlign w:val="center"/>
          </w:tcPr>
          <w:p w14:paraId="7F95D6E5" w14:textId="370E4C59" w:rsidR="00F64260" w:rsidRPr="00B649C4" w:rsidRDefault="00F64260" w:rsidP="00010085">
            <w:r w:rsidRPr="00B649C4">
              <w:t>A</w:t>
            </w:r>
            <w:r>
              <w:t>.</w:t>
            </w:r>
            <w:r w:rsidRPr="00B649C4">
              <w:t xml:space="preserve">3. </w:t>
            </w:r>
            <w:hyperlink w:anchor="Originator" w:tooltip="Name of the person submitting the proposal; this cannot be a department, but can be more than one person" w:history="1">
              <w:r w:rsidRPr="00B649C4">
                <w:rPr>
                  <w:rStyle w:val="Hyperlink"/>
                </w:rPr>
                <w:t>Originator</w:t>
              </w:r>
            </w:hyperlink>
          </w:p>
        </w:tc>
        <w:tc>
          <w:tcPr>
            <w:tcW w:w="1160" w:type="pct"/>
          </w:tcPr>
          <w:p w14:paraId="32621A09" w14:textId="2895C223" w:rsidR="00F64260" w:rsidRPr="00B605CE" w:rsidRDefault="00676405" w:rsidP="00B862BF">
            <w:pPr>
              <w:rPr>
                <w:b/>
              </w:rPr>
            </w:pPr>
            <w:bookmarkStart w:id="5" w:name="Originator"/>
            <w:bookmarkEnd w:id="5"/>
            <w:r>
              <w:rPr>
                <w:b/>
              </w:rPr>
              <w:t>Emily Cook</w:t>
            </w:r>
          </w:p>
        </w:tc>
        <w:tc>
          <w:tcPr>
            <w:tcW w:w="1210" w:type="pct"/>
          </w:tcPr>
          <w:p w14:paraId="788D9512" w14:textId="19B60691" w:rsidR="00F64260" w:rsidRPr="00946B20" w:rsidRDefault="00000000" w:rsidP="00B862BF">
            <w:hyperlink w:anchor="home_dept" w:tooltip="Which department, program, academic unit, office, and/or school is primarily responsible for the curriculum change?" w:history="1">
              <w:r w:rsidR="00F64260" w:rsidRPr="00946B20">
                <w:rPr>
                  <w:rStyle w:val="Hyperlink"/>
                </w:rPr>
                <w:t>Home department</w:t>
              </w:r>
            </w:hyperlink>
          </w:p>
        </w:tc>
        <w:tc>
          <w:tcPr>
            <w:tcW w:w="1519" w:type="pct"/>
            <w:gridSpan w:val="3"/>
          </w:tcPr>
          <w:p w14:paraId="6A9CD084" w14:textId="2ADC6C0B" w:rsidR="00F64260" w:rsidRPr="00B605CE" w:rsidRDefault="00A40533" w:rsidP="00B862BF">
            <w:pPr>
              <w:rPr>
                <w:b/>
              </w:rPr>
            </w:pPr>
            <w:bookmarkStart w:id="6" w:name="home_dept"/>
            <w:bookmarkEnd w:id="6"/>
            <w:r>
              <w:rPr>
                <w:b/>
              </w:rPr>
              <w:t xml:space="preserve">Psychology </w:t>
            </w:r>
          </w:p>
        </w:tc>
      </w:tr>
      <w:tr w:rsidR="00F64260" w:rsidRPr="006E3AF2" w14:paraId="2EB2F82D" w14:textId="77777777" w:rsidTr="783BBA91">
        <w:tc>
          <w:tcPr>
            <w:tcW w:w="1111" w:type="pct"/>
            <w:vAlign w:val="center"/>
          </w:tcPr>
          <w:p w14:paraId="1B74C4DB" w14:textId="0E92AC00" w:rsidR="005E2D3D" w:rsidRPr="00E500F9" w:rsidRDefault="00F64260" w:rsidP="00010085">
            <w:pPr>
              <w:rPr>
                <w:color w:val="0000FF"/>
                <w:u w:val="single"/>
              </w:rPr>
            </w:pPr>
            <w:r w:rsidRPr="00B649C4">
              <w:t>A</w:t>
            </w:r>
            <w:r>
              <w:t>.</w:t>
            </w:r>
            <w:r w:rsidRPr="00B649C4">
              <w:t xml:space="preserve">4. </w:t>
            </w:r>
            <w:hyperlink w:anchor="Rationale" w:tooltip="Give the curricular rationale for the proposal. If this is a revision, you need to include explanations for EVERY aspect you want to change. This is the MOST important response on this proposal as it is where you make your case for having us approve" w:history="1">
              <w:r w:rsidR="00517DB2" w:rsidRPr="008D52B7">
                <w:rPr>
                  <w:rStyle w:val="Hyperlink"/>
                </w:rPr>
                <w:t xml:space="preserve">Context and </w:t>
              </w:r>
              <w:r w:rsidRPr="008D52B7">
                <w:rPr>
                  <w:rStyle w:val="Hyperlink"/>
                </w:rPr>
                <w:t>Rationale</w:t>
              </w:r>
            </w:hyperlink>
            <w:r w:rsidR="00517DB2">
              <w:rPr>
                <w:rStyle w:val="Hyperlink"/>
              </w:rPr>
              <w:t xml:space="preserve"> </w:t>
            </w:r>
          </w:p>
          <w:p w14:paraId="7E3849C0" w14:textId="60B78EA1" w:rsidR="005E2D3D" w:rsidRPr="00B649C4" w:rsidRDefault="005E2D3D" w:rsidP="00010085">
            <w:r>
              <w:t xml:space="preserve">Note: Must include </w:t>
            </w:r>
            <w:r w:rsidRPr="005E2D3D">
              <w:t>additional information</w:t>
            </w:r>
            <w:r>
              <w:t xml:space="preserve"> </w:t>
            </w:r>
            <w:r w:rsidR="006575EA">
              <w:t xml:space="preserve">in smart tip </w:t>
            </w:r>
            <w:r>
              <w:t xml:space="preserve">for all </w:t>
            </w:r>
            <w:hyperlink w:anchor="type" w:tooltip="Expand the context for the program with rationale for why this program is being developed. Include related economic and workforce data; information on job availability; entities advocating for this program; and advisory board input" w:history="1">
              <w:r>
                <w:rPr>
                  <w:rStyle w:val="Hyperlink"/>
                </w:rPr>
                <w:t>new programs</w:t>
              </w:r>
            </w:hyperlink>
          </w:p>
        </w:tc>
        <w:tc>
          <w:tcPr>
            <w:tcW w:w="3889" w:type="pct"/>
            <w:gridSpan w:val="5"/>
          </w:tcPr>
          <w:p w14:paraId="50725597" w14:textId="2016BE61" w:rsidR="00F64260" w:rsidRDefault="00F64260" w:rsidP="00FA6998">
            <w:pPr>
              <w:rPr>
                <w:b/>
              </w:rPr>
            </w:pPr>
            <w:bookmarkStart w:id="7" w:name="Rationale"/>
            <w:bookmarkEnd w:id="7"/>
          </w:p>
          <w:p w14:paraId="4013AD5E" w14:textId="27C06EEB" w:rsidR="00000E49" w:rsidRPr="00000E49" w:rsidRDefault="00000E49" w:rsidP="00000E49">
            <w:pPr>
              <w:rPr>
                <w:b/>
              </w:rPr>
            </w:pPr>
            <w:r>
              <w:rPr>
                <w:b/>
              </w:rPr>
              <w:t>This new course is proposed as part of a program revision. The overall revision (explained on the proposal form) focuses on i</w:t>
            </w:r>
            <w:r w:rsidRPr="00000E49">
              <w:rPr>
                <w:b/>
              </w:rPr>
              <w:t>ncreasing options</w:t>
            </w:r>
            <w:r w:rsidR="00D74A9C">
              <w:rPr>
                <w:b/>
              </w:rPr>
              <w:t xml:space="preserve"> </w:t>
            </w:r>
            <w:r>
              <w:rPr>
                <w:b/>
              </w:rPr>
              <w:t xml:space="preserve">for students </w:t>
            </w:r>
            <w:r w:rsidRPr="00000E49">
              <w:rPr>
                <w:b/>
              </w:rPr>
              <w:t xml:space="preserve">that </w:t>
            </w:r>
            <w:r w:rsidR="00D74A9C">
              <w:rPr>
                <w:b/>
              </w:rPr>
              <w:t>allow greater flexibility of scheduling</w:t>
            </w:r>
            <w:r w:rsidR="00D24B5E">
              <w:rPr>
                <w:b/>
              </w:rPr>
              <w:t xml:space="preserve">, </w:t>
            </w:r>
            <w:r w:rsidRPr="00000E49">
              <w:rPr>
                <w:b/>
              </w:rPr>
              <w:t>re</w:t>
            </w:r>
            <w:r w:rsidR="00D74A9C">
              <w:rPr>
                <w:b/>
              </w:rPr>
              <w:t xml:space="preserve">present </w:t>
            </w:r>
            <w:r w:rsidRPr="00000E49">
              <w:rPr>
                <w:b/>
              </w:rPr>
              <w:t>the current state of the discipline, meet students’ educational goals, and/or are relevant for responsible</w:t>
            </w:r>
            <w:r w:rsidR="00D74A9C">
              <w:rPr>
                <w:b/>
              </w:rPr>
              <w:t xml:space="preserve"> citizenry in the current world. </w:t>
            </w:r>
          </w:p>
          <w:p w14:paraId="4CD3C38E" w14:textId="77777777" w:rsidR="008E30BC" w:rsidRPr="00235E91" w:rsidRDefault="008E30BC" w:rsidP="008E30BC">
            <w:pPr>
              <w:rPr>
                <w:b/>
                <w:color w:val="000000" w:themeColor="text1"/>
              </w:rPr>
            </w:pPr>
          </w:p>
          <w:p w14:paraId="7301FBCB" w14:textId="5ADB28E7" w:rsidR="008E30BC" w:rsidRDefault="008E30BC" w:rsidP="783BBA91">
            <w:pPr>
              <w:rPr>
                <w:b/>
                <w:bCs/>
                <w:color w:val="000000" w:themeColor="text1"/>
              </w:rPr>
            </w:pPr>
            <w:r w:rsidRPr="783BBA91">
              <w:rPr>
                <w:b/>
                <w:bCs/>
                <w:color w:val="000000" w:themeColor="text1"/>
              </w:rPr>
              <w:t xml:space="preserve">A great number of our psychology majors express career interests in the clinical mental health field. When considering the program revisions, it became clear that our single course (PSYC 354) was insufficient for covering the extensive range of disorders and what each disorder entails in terms of assessment, diagnostic and treatment issues. It was evident that our department needed an overview of psychological disorders at the 200-level (the proposed PSYC 254) plus two </w:t>
            </w:r>
            <w:r w:rsidR="007F36B1">
              <w:rPr>
                <w:b/>
                <w:bCs/>
                <w:color w:val="000000" w:themeColor="text1"/>
              </w:rPr>
              <w:t>4</w:t>
            </w:r>
            <w:r w:rsidRPr="783BBA91">
              <w:rPr>
                <w:b/>
                <w:bCs/>
                <w:color w:val="000000" w:themeColor="text1"/>
              </w:rPr>
              <w:t xml:space="preserve">00-level psychopathology courses to accommodate the full range of disorders with more depth. The upper level courses will therefore </w:t>
            </w:r>
            <w:proofErr w:type="gramStart"/>
            <w:r w:rsidRPr="783BBA91">
              <w:rPr>
                <w:b/>
                <w:bCs/>
                <w:color w:val="000000" w:themeColor="text1"/>
              </w:rPr>
              <w:t>cover  disorders</w:t>
            </w:r>
            <w:proofErr w:type="gramEnd"/>
            <w:r w:rsidRPr="783BBA91">
              <w:rPr>
                <w:b/>
                <w:bCs/>
                <w:color w:val="000000" w:themeColor="text1"/>
              </w:rPr>
              <w:t xml:space="preserve"> in childhood/adolescence (PSYC </w:t>
            </w:r>
            <w:r w:rsidR="13D04664" w:rsidRPr="783BBA91">
              <w:rPr>
                <w:b/>
                <w:bCs/>
                <w:color w:val="000000" w:themeColor="text1"/>
              </w:rPr>
              <w:t>453</w:t>
            </w:r>
            <w:r w:rsidRPr="783BBA91">
              <w:rPr>
                <w:b/>
                <w:bCs/>
                <w:color w:val="000000" w:themeColor="text1"/>
              </w:rPr>
              <w:t xml:space="preserve">) and adulthood (PSYC </w:t>
            </w:r>
            <w:r w:rsidR="23EE15DF" w:rsidRPr="783BBA91">
              <w:rPr>
                <w:b/>
                <w:bCs/>
                <w:color w:val="000000" w:themeColor="text1"/>
              </w:rPr>
              <w:t>454</w:t>
            </w:r>
            <w:r w:rsidRPr="783BBA91">
              <w:rPr>
                <w:b/>
                <w:bCs/>
                <w:color w:val="000000" w:themeColor="text1"/>
              </w:rPr>
              <w:t xml:space="preserve">). Furthermore, students in the Behavioral Health Studies program complete a dual BA/BS degree. In completing these program requirements, these courses will allow them to gain specialized knowledge in specific age groups, according to their career goals and interests. </w:t>
            </w:r>
          </w:p>
          <w:p w14:paraId="25078CBB" w14:textId="68E10E23" w:rsidR="00000E49" w:rsidRDefault="00000E49" w:rsidP="783BBA91">
            <w:pPr>
              <w:rPr>
                <w:b/>
                <w:bCs/>
              </w:rPr>
            </w:pPr>
          </w:p>
          <w:p w14:paraId="4AAC8E7D" w14:textId="5A72D722" w:rsidR="00BD2F57" w:rsidRDefault="008E30BC" w:rsidP="783BBA91">
            <w:pPr>
              <w:rPr>
                <w:b/>
                <w:bCs/>
              </w:rPr>
            </w:pPr>
            <w:r w:rsidRPr="783BBA91">
              <w:rPr>
                <w:b/>
                <w:bCs/>
              </w:rPr>
              <w:t xml:space="preserve">This proposal focuses on the child/adolescent course (PSYC </w:t>
            </w:r>
            <w:r w:rsidR="4C187939" w:rsidRPr="783BBA91">
              <w:rPr>
                <w:b/>
                <w:bCs/>
              </w:rPr>
              <w:t>453</w:t>
            </w:r>
            <w:r w:rsidRPr="783BBA91">
              <w:rPr>
                <w:b/>
                <w:bCs/>
              </w:rPr>
              <w:t xml:space="preserve">).  </w:t>
            </w:r>
            <w:r w:rsidR="00BD2F57" w:rsidRPr="783BBA91">
              <w:rPr>
                <w:b/>
                <w:bCs/>
              </w:rPr>
              <w:t xml:space="preserve">Several </w:t>
            </w:r>
            <w:r w:rsidR="00CA543F" w:rsidRPr="783BBA91">
              <w:rPr>
                <w:b/>
                <w:bCs/>
              </w:rPr>
              <w:t xml:space="preserve">psychological </w:t>
            </w:r>
            <w:r w:rsidR="00BD2F57" w:rsidRPr="783BBA91">
              <w:rPr>
                <w:b/>
                <w:bCs/>
              </w:rPr>
              <w:t xml:space="preserve">disorders </w:t>
            </w:r>
            <w:r w:rsidR="002A56CC" w:rsidRPr="783BBA91">
              <w:rPr>
                <w:b/>
                <w:bCs/>
              </w:rPr>
              <w:t>are first diagnosed</w:t>
            </w:r>
            <w:r w:rsidR="00BD2F57" w:rsidRPr="783BBA91">
              <w:rPr>
                <w:b/>
                <w:bCs/>
              </w:rPr>
              <w:t xml:space="preserve"> </w:t>
            </w:r>
            <w:r w:rsidRPr="783BBA91">
              <w:rPr>
                <w:b/>
                <w:bCs/>
              </w:rPr>
              <w:t>or</w:t>
            </w:r>
            <w:r w:rsidR="00BD2F57" w:rsidRPr="783BBA91">
              <w:rPr>
                <w:b/>
                <w:bCs/>
              </w:rPr>
              <w:t xml:space="preserve"> </w:t>
            </w:r>
            <w:r w:rsidR="00CA543F" w:rsidRPr="783BBA91">
              <w:rPr>
                <w:b/>
                <w:bCs/>
              </w:rPr>
              <w:t>only present in childhood or adolescence. It is estimated that about 1 in 7 children and adolescents have a psychological disorder. In the last few years, we also have seen a rise in rates of certain disorders during adolescence (anxiety</w:t>
            </w:r>
            <w:r w:rsidR="002A56CC" w:rsidRPr="783BBA91">
              <w:rPr>
                <w:b/>
                <w:bCs/>
              </w:rPr>
              <w:t xml:space="preserve"> and </w:t>
            </w:r>
            <w:r w:rsidR="00CA543F" w:rsidRPr="783BBA91">
              <w:rPr>
                <w:b/>
                <w:bCs/>
              </w:rPr>
              <w:t>depression</w:t>
            </w:r>
            <w:r w:rsidR="002A56CC" w:rsidRPr="783BBA91">
              <w:rPr>
                <w:b/>
                <w:bCs/>
              </w:rPr>
              <w:t>)</w:t>
            </w:r>
            <w:r w:rsidR="00CA543F" w:rsidRPr="783BBA91">
              <w:rPr>
                <w:b/>
                <w:bCs/>
              </w:rPr>
              <w:t xml:space="preserve"> Many psychology majors enter careers in the social service realm and work with children and adolescents who may experience behavioral health issues. This course will give </w:t>
            </w:r>
            <w:r w:rsidR="00CA543F" w:rsidRPr="783BBA91">
              <w:rPr>
                <w:b/>
                <w:bCs/>
              </w:rPr>
              <w:lastRenderedPageBreak/>
              <w:t>students a background in understanding the development of those disorders</w:t>
            </w:r>
            <w:r w:rsidRPr="783BBA91">
              <w:rPr>
                <w:b/>
                <w:bCs/>
                <w:color w:val="000000" w:themeColor="text1"/>
              </w:rPr>
              <w:t>, including assessment, diagnostic and treatment issues</w:t>
            </w:r>
            <w:r w:rsidR="00CA543F" w:rsidRPr="783BBA91">
              <w:rPr>
                <w:b/>
                <w:bCs/>
              </w:rPr>
              <w:t xml:space="preserve">. </w:t>
            </w:r>
            <w:r w:rsidR="002A56CC" w:rsidRPr="783BBA91">
              <w:rPr>
                <w:b/>
                <w:bCs/>
              </w:rPr>
              <w:t xml:space="preserve">This is particularly important for our students in the Behavioral Health Studies major who may work in internships with children and adolescents. </w:t>
            </w:r>
          </w:p>
          <w:p w14:paraId="27E0D044" w14:textId="0B892A07" w:rsidR="00F64260" w:rsidRDefault="00F64260" w:rsidP="783BBA91">
            <w:pPr>
              <w:spacing w:line="240" w:lineRule="auto"/>
              <w:rPr>
                <w:b/>
                <w:bCs/>
              </w:rPr>
            </w:pPr>
          </w:p>
          <w:p w14:paraId="41EFFC68" w14:textId="77777777" w:rsidR="00F64260" w:rsidRPr="00FA6998" w:rsidRDefault="00F64260" w:rsidP="00946B20">
            <w:pPr>
              <w:rPr>
                <w:b/>
              </w:rPr>
            </w:pPr>
          </w:p>
        </w:tc>
      </w:tr>
      <w:tr w:rsidR="00517DB2" w:rsidRPr="006E3AF2" w14:paraId="376213DA" w14:textId="77777777" w:rsidTr="783BBA91">
        <w:tc>
          <w:tcPr>
            <w:tcW w:w="1111" w:type="pct"/>
            <w:vAlign w:val="center"/>
          </w:tcPr>
          <w:p w14:paraId="33B2C632" w14:textId="77777777" w:rsidR="00517DB2" w:rsidRDefault="00517DB2" w:rsidP="00517DB2">
            <w:pPr>
              <w:rPr>
                <w:rStyle w:val="Hyperlink"/>
              </w:rPr>
            </w:pPr>
            <w:r>
              <w:lastRenderedPageBreak/>
              <w:t xml:space="preserve">A.5. </w:t>
            </w:r>
            <w:hyperlink w:anchor="student_impact" w:tooltip="Consider positive as well as negative, but if some negatives, what is the plan to mitigate these? How many students, from which programs will be affected? Will they pay more, or stay in school longer?act? " w:history="1">
              <w:r w:rsidRPr="00010085">
                <w:rPr>
                  <w:rStyle w:val="Hyperlink"/>
                </w:rPr>
                <w:t>Student impact</w:t>
              </w:r>
            </w:hyperlink>
          </w:p>
          <w:p w14:paraId="64288573" w14:textId="7DA577A3" w:rsidR="00AE5302" w:rsidRDefault="00AE5302" w:rsidP="00517DB2">
            <w:r>
              <w:t xml:space="preserve">Must include </w:t>
            </w:r>
            <w:r w:rsidR="006575EA">
              <w:t>to explain</w:t>
            </w:r>
            <w:r>
              <w:t xml:space="preserve"> why this change </w:t>
            </w:r>
            <w:r w:rsidR="006575EA">
              <w:t xml:space="preserve">is </w:t>
            </w:r>
            <w:r>
              <w:t>being made?</w:t>
            </w:r>
          </w:p>
        </w:tc>
        <w:tc>
          <w:tcPr>
            <w:tcW w:w="3889" w:type="pct"/>
            <w:gridSpan w:val="5"/>
          </w:tcPr>
          <w:p w14:paraId="0194753B" w14:textId="0286FD53" w:rsidR="00517DB2" w:rsidRPr="00B649C4" w:rsidRDefault="00BD2F57" w:rsidP="00517DB2">
            <w:pPr>
              <w:rPr>
                <w:b/>
              </w:rPr>
            </w:pPr>
            <w:bookmarkStart w:id="8" w:name="student_impact"/>
            <w:bookmarkEnd w:id="8"/>
            <w:r>
              <w:rPr>
                <w:b/>
              </w:rPr>
              <w:t xml:space="preserve">This course is being created to provide an additional </w:t>
            </w:r>
            <w:r w:rsidR="007F36B1">
              <w:rPr>
                <w:b/>
              </w:rPr>
              <w:t>4</w:t>
            </w:r>
            <w:r w:rsidR="002A56CC">
              <w:rPr>
                <w:b/>
              </w:rPr>
              <w:t>00-level</w:t>
            </w:r>
            <w:r>
              <w:rPr>
                <w:b/>
              </w:rPr>
              <w:t xml:space="preserve"> course for psychology students in the BA and BS in Behavioral </w:t>
            </w:r>
            <w:r w:rsidR="009E0B16">
              <w:rPr>
                <w:b/>
              </w:rPr>
              <w:t>Health Studies</w:t>
            </w:r>
            <w:r>
              <w:rPr>
                <w:b/>
              </w:rPr>
              <w:t xml:space="preserve"> to take as part of their program of study. Additionally, students in the BS in Behavioral Health Studies will have the choice of taking this course or PSYC </w:t>
            </w:r>
            <w:r w:rsidR="005808E7">
              <w:rPr>
                <w:b/>
              </w:rPr>
              <w:t>4</w:t>
            </w:r>
            <w:r>
              <w:rPr>
                <w:b/>
              </w:rPr>
              <w:t>54 Adult Psychopathology to fulfill a requirement for the program.</w:t>
            </w:r>
          </w:p>
        </w:tc>
      </w:tr>
      <w:tr w:rsidR="00517DB2" w:rsidRPr="006E3AF2" w14:paraId="7D9FD828" w14:textId="77777777" w:rsidTr="783BBA91">
        <w:tc>
          <w:tcPr>
            <w:tcW w:w="1111" w:type="pct"/>
            <w:vAlign w:val="center"/>
          </w:tcPr>
          <w:p w14:paraId="06D8C9D5" w14:textId="7BD402C9" w:rsidR="00517DB2" w:rsidRPr="00B649C4" w:rsidRDefault="008D52B7" w:rsidP="008D52B7">
            <w:r>
              <w:t>A.6</w:t>
            </w:r>
            <w:r w:rsidR="00517DB2">
              <w:t xml:space="preserve">. </w:t>
            </w:r>
            <w:hyperlink w:anchor="impact" w:tooltip="List all departments, programs, and offices that may be affected by this change. Note, acknowledgment signatures of Chairs of all affected departments are required (and their Deans). " w:history="1">
              <w:r w:rsidR="00517DB2" w:rsidRPr="008D52B7">
                <w:rPr>
                  <w:rStyle w:val="Hyperlink"/>
                </w:rPr>
                <w:t xml:space="preserve">Impact on other </w:t>
              </w:r>
              <w:r>
                <w:rPr>
                  <w:rStyle w:val="Hyperlink"/>
                </w:rPr>
                <w:t>programs</w:t>
              </w:r>
            </w:hyperlink>
            <w:r>
              <w:t xml:space="preserve"> </w:t>
            </w:r>
          </w:p>
        </w:tc>
        <w:tc>
          <w:tcPr>
            <w:tcW w:w="3889" w:type="pct"/>
            <w:gridSpan w:val="5"/>
          </w:tcPr>
          <w:p w14:paraId="45C3A50E" w14:textId="504373AC" w:rsidR="00517DB2" w:rsidRPr="00B649C4" w:rsidRDefault="002A56CC" w:rsidP="00517DB2">
            <w:pPr>
              <w:rPr>
                <w:b/>
              </w:rPr>
            </w:pPr>
            <w:bookmarkStart w:id="9" w:name="prog_impact"/>
            <w:bookmarkEnd w:id="9"/>
            <w:r>
              <w:rPr>
                <w:b/>
              </w:rPr>
              <w:t>N</w:t>
            </w:r>
            <w:r w:rsidR="00BD2F57">
              <w:rPr>
                <w:b/>
              </w:rPr>
              <w:t>one</w:t>
            </w:r>
          </w:p>
        </w:tc>
      </w:tr>
      <w:tr w:rsidR="008D52B7" w:rsidRPr="00C25F9D" w14:paraId="45F9633F" w14:textId="77777777" w:rsidTr="783BBA91">
        <w:trPr>
          <w:cantSplit/>
        </w:trPr>
        <w:tc>
          <w:tcPr>
            <w:tcW w:w="1111" w:type="pct"/>
            <w:vMerge w:val="restart"/>
            <w:vAlign w:val="center"/>
          </w:tcPr>
          <w:p w14:paraId="42B7BD53" w14:textId="77777777" w:rsidR="008D52B7" w:rsidRPr="00B649C4" w:rsidRDefault="008D52B7" w:rsidP="008D52B7">
            <w:r w:rsidRPr="00B649C4">
              <w:t>A</w:t>
            </w:r>
            <w:r>
              <w:t>.</w:t>
            </w:r>
            <w:r w:rsidRPr="00B649C4">
              <w:t xml:space="preserve">7. </w:t>
            </w:r>
            <w:hyperlink w:anchor="Resource" w:tooltip="Provide statements on resource impact, including the need for full time and part-time faculty. If no impact, explain why." w:history="1">
              <w:r w:rsidRPr="00B649C4">
                <w:rPr>
                  <w:rStyle w:val="Hyperlink"/>
                </w:rPr>
                <w:t>Resource impact</w:t>
              </w:r>
            </w:hyperlink>
          </w:p>
        </w:tc>
        <w:tc>
          <w:tcPr>
            <w:tcW w:w="1160" w:type="pct"/>
          </w:tcPr>
          <w:p w14:paraId="1DE6FEAF" w14:textId="77777777" w:rsidR="008D52B7" w:rsidRDefault="00000000" w:rsidP="008D52B7">
            <w:hyperlink w:anchor="faculty" w:tooltip="Need to hire new full-time or part-time faculty? This is where you indicate if this proposal will be affecting FLH in your department/program." w:history="1">
              <w:r w:rsidR="008D52B7" w:rsidRPr="00905E67">
                <w:rPr>
                  <w:rStyle w:val="Hyperlink"/>
                  <w:i/>
                </w:rPr>
                <w:t>Faculty PT &amp; FT</w:t>
              </w:r>
            </w:hyperlink>
            <w:r w:rsidR="008D52B7">
              <w:t xml:space="preserve">: </w:t>
            </w:r>
          </w:p>
        </w:tc>
        <w:tc>
          <w:tcPr>
            <w:tcW w:w="0" w:type="auto"/>
            <w:gridSpan w:val="4"/>
          </w:tcPr>
          <w:p w14:paraId="41C537C5" w14:textId="598C0C47" w:rsidR="008D52B7" w:rsidRPr="00C25F9D" w:rsidRDefault="00000E49" w:rsidP="00884410">
            <w:pPr>
              <w:rPr>
                <w:b/>
              </w:rPr>
            </w:pPr>
            <w:proofErr w:type="gramStart"/>
            <w:r>
              <w:rPr>
                <w:b/>
              </w:rPr>
              <w:t>None</w:t>
            </w:r>
            <w:r w:rsidR="00D74A9C">
              <w:rPr>
                <w:b/>
              </w:rPr>
              <w:t>,</w:t>
            </w:r>
            <w:proofErr w:type="gramEnd"/>
            <w:r w:rsidR="00D74A9C">
              <w:rPr>
                <w:b/>
              </w:rPr>
              <w:t xml:space="preserve"> </w:t>
            </w:r>
            <w:r>
              <w:rPr>
                <w:b/>
              </w:rPr>
              <w:t>will be taught by existing faculty</w:t>
            </w:r>
            <w:r w:rsidR="00D74A9C">
              <w:rPr>
                <w:b/>
              </w:rPr>
              <w:t xml:space="preserve">. To allow for the scheduling </w:t>
            </w:r>
            <w:r w:rsidR="00884410">
              <w:rPr>
                <w:b/>
              </w:rPr>
              <w:t xml:space="preserve">and staffing </w:t>
            </w:r>
            <w:r w:rsidR="00D74A9C">
              <w:rPr>
                <w:b/>
              </w:rPr>
              <w:t xml:space="preserve">of these courses, other </w:t>
            </w:r>
            <w:r w:rsidR="00592494">
              <w:rPr>
                <w:b/>
              </w:rPr>
              <w:t xml:space="preserve">upper-level </w:t>
            </w:r>
            <w:r w:rsidR="00D74A9C">
              <w:rPr>
                <w:b/>
              </w:rPr>
              <w:t xml:space="preserve">courses that are </w:t>
            </w:r>
            <w:r w:rsidR="00592494">
              <w:rPr>
                <w:b/>
              </w:rPr>
              <w:t xml:space="preserve">currently </w:t>
            </w:r>
            <w:r w:rsidR="00884410">
              <w:rPr>
                <w:b/>
              </w:rPr>
              <w:t>scheduled m</w:t>
            </w:r>
            <w:r w:rsidR="00D74A9C">
              <w:rPr>
                <w:b/>
              </w:rPr>
              <w:t xml:space="preserve">ore frequently </w:t>
            </w:r>
            <w:r w:rsidR="00884410">
              <w:rPr>
                <w:b/>
              </w:rPr>
              <w:t xml:space="preserve">(e.g., multiple sections of Child Psychology per year) </w:t>
            </w:r>
            <w:r w:rsidR="00D74A9C">
              <w:rPr>
                <w:b/>
              </w:rPr>
              <w:t xml:space="preserve">will </w:t>
            </w:r>
            <w:r w:rsidR="00884410">
              <w:rPr>
                <w:b/>
              </w:rPr>
              <w:t xml:space="preserve">now </w:t>
            </w:r>
            <w:r w:rsidR="00D74A9C">
              <w:rPr>
                <w:b/>
              </w:rPr>
              <w:t xml:space="preserve">be offered annually </w:t>
            </w:r>
            <w:r w:rsidR="00884410">
              <w:rPr>
                <w:b/>
              </w:rPr>
              <w:t>instead</w:t>
            </w:r>
            <w:r w:rsidR="00592494">
              <w:rPr>
                <w:b/>
              </w:rPr>
              <w:t xml:space="preserve">. </w:t>
            </w:r>
          </w:p>
        </w:tc>
      </w:tr>
      <w:tr w:rsidR="008D52B7" w:rsidRPr="00C25F9D" w14:paraId="636A3B25" w14:textId="77777777" w:rsidTr="783BBA91">
        <w:trPr>
          <w:cantSplit/>
        </w:trPr>
        <w:tc>
          <w:tcPr>
            <w:tcW w:w="1111" w:type="pct"/>
            <w:vMerge/>
            <w:vAlign w:val="center"/>
          </w:tcPr>
          <w:p w14:paraId="0B614A32" w14:textId="77777777" w:rsidR="008D52B7" w:rsidRPr="00B649C4" w:rsidRDefault="008D52B7" w:rsidP="008D52B7"/>
        </w:tc>
        <w:tc>
          <w:tcPr>
            <w:tcW w:w="1160" w:type="pct"/>
          </w:tcPr>
          <w:p w14:paraId="2E681FA1" w14:textId="77777777" w:rsidR="008D52B7" w:rsidRPr="000E2CBA" w:rsidRDefault="00000000" w:rsidP="008D52B7">
            <w:pPr>
              <w:rPr>
                <w:i/>
              </w:rPr>
            </w:pPr>
            <w:hyperlink w:anchor="library" w:tooltip="What books, journals, and digital library resources will students need? Consult the Library Director, especially with graduate courses/programs. If additional resources will be required, then include an acknowledgment signature from the Library Director." w:history="1">
              <w:r w:rsidR="008D52B7" w:rsidRPr="004313E6">
                <w:rPr>
                  <w:rStyle w:val="Hyperlink"/>
                  <w:i/>
                </w:rPr>
                <w:t>Library</w:t>
              </w:r>
              <w:r w:rsidR="008D52B7" w:rsidRPr="004313E6">
                <w:rPr>
                  <w:rStyle w:val="Hyperlink"/>
                </w:rPr>
                <w:t>:</w:t>
              </w:r>
            </w:hyperlink>
          </w:p>
        </w:tc>
        <w:tc>
          <w:tcPr>
            <w:tcW w:w="0" w:type="auto"/>
            <w:gridSpan w:val="4"/>
          </w:tcPr>
          <w:p w14:paraId="6B92378E" w14:textId="36AA6136" w:rsidR="008D52B7" w:rsidRPr="00C25F9D" w:rsidRDefault="00FA57A4" w:rsidP="008D52B7">
            <w:pPr>
              <w:rPr>
                <w:b/>
              </w:rPr>
            </w:pPr>
            <w:r>
              <w:rPr>
                <w:b/>
              </w:rPr>
              <w:t>None</w:t>
            </w:r>
          </w:p>
        </w:tc>
      </w:tr>
      <w:tr w:rsidR="008D52B7" w:rsidRPr="00C25F9D" w14:paraId="186A9C2E" w14:textId="77777777" w:rsidTr="783BBA91">
        <w:trPr>
          <w:cantSplit/>
        </w:trPr>
        <w:tc>
          <w:tcPr>
            <w:tcW w:w="1111" w:type="pct"/>
            <w:vMerge/>
            <w:vAlign w:val="center"/>
          </w:tcPr>
          <w:p w14:paraId="7D6BDE51" w14:textId="77777777" w:rsidR="008D52B7" w:rsidRPr="00B649C4" w:rsidRDefault="008D52B7" w:rsidP="008D52B7"/>
        </w:tc>
        <w:tc>
          <w:tcPr>
            <w:tcW w:w="1160" w:type="pct"/>
          </w:tcPr>
          <w:p w14:paraId="2E3CCE80" w14:textId="77777777" w:rsidR="008D52B7" w:rsidRPr="00704CFF" w:rsidRDefault="00000000" w:rsidP="008D52B7">
            <w:hyperlink w:anchor="technology" w:tooltip="Computers, software, computer lab time, equipment, etc. If proposal require resources managed through Information Services, then the VP of Information Services must be consulted prior to submission, and their acknowledgement signature should be included" w:history="1">
              <w:r w:rsidR="008D52B7" w:rsidRPr="00A87611">
                <w:rPr>
                  <w:rStyle w:val="Hyperlink"/>
                  <w:i/>
                </w:rPr>
                <w:t>Technology</w:t>
              </w:r>
            </w:hyperlink>
          </w:p>
        </w:tc>
        <w:tc>
          <w:tcPr>
            <w:tcW w:w="0" w:type="auto"/>
            <w:gridSpan w:val="4"/>
          </w:tcPr>
          <w:p w14:paraId="6DCACEC0" w14:textId="1D294E3F" w:rsidR="008D52B7" w:rsidRPr="00C25F9D" w:rsidRDefault="00FA57A4" w:rsidP="008D52B7">
            <w:pPr>
              <w:rPr>
                <w:b/>
              </w:rPr>
            </w:pPr>
            <w:r>
              <w:rPr>
                <w:b/>
              </w:rPr>
              <w:t>None</w:t>
            </w:r>
          </w:p>
        </w:tc>
      </w:tr>
      <w:tr w:rsidR="008D52B7" w:rsidRPr="00C25F9D" w14:paraId="6717F369" w14:textId="77777777" w:rsidTr="783BBA91">
        <w:trPr>
          <w:cantSplit/>
        </w:trPr>
        <w:tc>
          <w:tcPr>
            <w:tcW w:w="1111" w:type="pct"/>
            <w:vMerge/>
            <w:vAlign w:val="center"/>
          </w:tcPr>
          <w:p w14:paraId="4CF65113" w14:textId="77777777" w:rsidR="008D52B7" w:rsidRPr="00B649C4" w:rsidRDefault="008D52B7" w:rsidP="008D52B7"/>
        </w:tc>
        <w:tc>
          <w:tcPr>
            <w:tcW w:w="1160" w:type="pct"/>
          </w:tcPr>
          <w:p w14:paraId="209120DE" w14:textId="77777777" w:rsidR="008D52B7" w:rsidRPr="000E2CBA" w:rsidRDefault="00000000" w:rsidP="008D52B7">
            <w:pPr>
              <w:rPr>
                <w:i/>
              </w:rPr>
            </w:pPr>
            <w:hyperlink w:anchor="facilities" w:tooltip="Any special facilities needs? Out-of-pattern scheduling? Other?" w:history="1">
              <w:r w:rsidR="008D52B7" w:rsidRPr="00905E67">
                <w:rPr>
                  <w:rStyle w:val="Hyperlink"/>
                  <w:i/>
                </w:rPr>
                <w:t>Facilities</w:t>
              </w:r>
            </w:hyperlink>
            <w:r w:rsidR="008D52B7">
              <w:t>:</w:t>
            </w:r>
          </w:p>
        </w:tc>
        <w:tc>
          <w:tcPr>
            <w:tcW w:w="0" w:type="auto"/>
            <w:gridSpan w:val="4"/>
          </w:tcPr>
          <w:p w14:paraId="7AA6ABC1" w14:textId="3A0CBF61" w:rsidR="008D52B7" w:rsidRPr="00C25F9D" w:rsidRDefault="00FA57A4" w:rsidP="008D52B7">
            <w:pPr>
              <w:rPr>
                <w:b/>
              </w:rPr>
            </w:pPr>
            <w:r>
              <w:rPr>
                <w:b/>
              </w:rPr>
              <w:t>None</w:t>
            </w:r>
          </w:p>
        </w:tc>
      </w:tr>
      <w:tr w:rsidR="00F64260" w:rsidRPr="006E3AF2" w14:paraId="6C89A581" w14:textId="77777777" w:rsidTr="783BBA91">
        <w:trPr>
          <w:cantSplit/>
        </w:trPr>
        <w:tc>
          <w:tcPr>
            <w:tcW w:w="1111" w:type="pct"/>
            <w:vAlign w:val="center"/>
          </w:tcPr>
          <w:p w14:paraId="22E79A62" w14:textId="7C9B28A0" w:rsidR="00F64260" w:rsidRPr="00B649C4" w:rsidRDefault="008D52B7" w:rsidP="00010085">
            <w:r>
              <w:t xml:space="preserve">A.8. </w:t>
            </w:r>
            <w:hyperlink w:anchor="Semester_effective" w:tooltip="Except in extenuating circumstances, all proposals should ask for an implementation the following Fall to maintain pace with annual catalog updates. If this date is other than the next Fall, include justification in your rationale." w:history="1">
              <w:r w:rsidRPr="00290E18">
                <w:rPr>
                  <w:rStyle w:val="Hyperlink"/>
                </w:rPr>
                <w:t>Semester effective</w:t>
              </w:r>
            </w:hyperlink>
          </w:p>
        </w:tc>
        <w:tc>
          <w:tcPr>
            <w:tcW w:w="1160" w:type="pct"/>
          </w:tcPr>
          <w:p w14:paraId="2A1A78BF" w14:textId="33BBA9F9" w:rsidR="00F64260" w:rsidRPr="00B605CE" w:rsidRDefault="002549A0" w:rsidP="00B862BF">
            <w:pPr>
              <w:rPr>
                <w:b/>
              </w:rPr>
            </w:pPr>
            <w:bookmarkStart w:id="10" w:name="date_submitted"/>
            <w:bookmarkEnd w:id="10"/>
            <w:r>
              <w:rPr>
                <w:b/>
              </w:rPr>
              <w:t xml:space="preserve">Fall 2023 </w:t>
            </w:r>
          </w:p>
        </w:tc>
        <w:tc>
          <w:tcPr>
            <w:tcW w:w="1373" w:type="pct"/>
            <w:gridSpan w:val="2"/>
          </w:tcPr>
          <w:p w14:paraId="5496F461" w14:textId="155AC705" w:rsidR="00F64260" w:rsidRPr="00B605CE" w:rsidRDefault="00F64260" w:rsidP="008D52B7">
            <w:pPr>
              <w:rPr>
                <w:b/>
              </w:rPr>
            </w:pPr>
            <w:r>
              <w:rPr>
                <w:b/>
              </w:rPr>
              <w:t xml:space="preserve"> </w:t>
            </w:r>
            <w:r w:rsidR="008D52B7">
              <w:t>A.9</w:t>
            </w:r>
            <w:r>
              <w:t xml:space="preserve">. </w:t>
            </w:r>
            <w:hyperlink w:anchor="Semester_effective" w:tooltip="Except in extenuating circumstances, all proposals should ask for an implementation the following Fall to maintain pace with annual catalog updates. If this date is other than the next Fall, include justification here." w:history="1">
              <w:r w:rsidR="008D52B7" w:rsidRPr="008D52B7">
                <w:rPr>
                  <w:rStyle w:val="Hyperlink"/>
                </w:rPr>
                <w:t>Rationale if sooner than next Fall</w:t>
              </w:r>
            </w:hyperlink>
          </w:p>
        </w:tc>
        <w:tc>
          <w:tcPr>
            <w:tcW w:w="1356" w:type="pct"/>
            <w:gridSpan w:val="2"/>
          </w:tcPr>
          <w:p w14:paraId="3E2A0188" w14:textId="77777777" w:rsidR="00F64260" w:rsidRPr="00B605CE" w:rsidRDefault="00F64260" w:rsidP="00B862BF">
            <w:pPr>
              <w:rPr>
                <w:b/>
              </w:rPr>
            </w:pPr>
            <w:bookmarkStart w:id="11" w:name="Semester_effective"/>
            <w:bookmarkEnd w:id="11"/>
          </w:p>
        </w:tc>
      </w:tr>
      <w:tr w:rsidR="00F64260" w:rsidRPr="006E3AF2" w14:paraId="017D18C5" w14:textId="77777777" w:rsidTr="783BBA91">
        <w:trPr>
          <w:cantSplit/>
        </w:trPr>
        <w:tc>
          <w:tcPr>
            <w:tcW w:w="5000" w:type="pct"/>
            <w:gridSpan w:val="6"/>
            <w:vAlign w:val="center"/>
          </w:tcPr>
          <w:p w14:paraId="2F7047BE" w14:textId="2BDD27D6" w:rsidR="00F64260" w:rsidRPr="00913143" w:rsidRDefault="00F64260" w:rsidP="00913143">
            <w:pPr>
              <w:rPr>
                <w:sz w:val="20"/>
                <w:szCs w:val="20"/>
              </w:rPr>
            </w:pPr>
            <w:r w:rsidRPr="00913143">
              <w:rPr>
                <w:sz w:val="20"/>
                <w:szCs w:val="20"/>
              </w:rPr>
              <w:t>A</w:t>
            </w:r>
            <w:r w:rsidR="003C1A54" w:rsidRPr="00913143">
              <w:rPr>
                <w:sz w:val="20"/>
                <w:szCs w:val="20"/>
              </w:rPr>
              <w:t>.10</w:t>
            </w:r>
            <w:r w:rsidRPr="00913143">
              <w:rPr>
                <w:sz w:val="20"/>
                <w:szCs w:val="20"/>
              </w:rPr>
              <w:t>.</w:t>
            </w:r>
            <w:r w:rsidR="00345149" w:rsidRPr="00913143">
              <w:rPr>
                <w:sz w:val="20"/>
                <w:szCs w:val="20"/>
              </w:rPr>
              <w:t xml:space="preserve"> </w:t>
            </w:r>
            <w:r w:rsidR="00913143" w:rsidRPr="00913143">
              <w:rPr>
                <w:sz w:val="20"/>
                <w:szCs w:val="20"/>
              </w:rPr>
              <w:t xml:space="preserve">INSTRUCTIONS FOR CATALOG COPY:  </w:t>
            </w:r>
            <w:r w:rsidR="00DC15D9">
              <w:rPr>
                <w:sz w:val="20"/>
                <w:szCs w:val="20"/>
              </w:rPr>
              <w:t>Use the W</w:t>
            </w:r>
            <w:r w:rsidR="001C3A09">
              <w:rPr>
                <w:sz w:val="20"/>
                <w:szCs w:val="20"/>
              </w:rPr>
              <w:t>ord copy versions of the catalog</w:t>
            </w:r>
            <w:r w:rsidR="00DC15D9">
              <w:rPr>
                <w:sz w:val="20"/>
                <w:szCs w:val="20"/>
              </w:rPr>
              <w:t xml:space="preserve"> sections found on the UCC Forms and Information page. Cut and paste into a</w:t>
            </w:r>
            <w:r w:rsidR="00913143" w:rsidRPr="00913143">
              <w:rPr>
                <w:sz w:val="20"/>
                <w:szCs w:val="20"/>
              </w:rPr>
              <w:t xml:space="preserve"> single file </w:t>
            </w:r>
            <w:r w:rsidR="00913143" w:rsidRPr="001C3A09">
              <w:rPr>
                <w:b/>
                <w:sz w:val="20"/>
                <w:szCs w:val="20"/>
              </w:rPr>
              <w:t xml:space="preserve">ALL </w:t>
            </w:r>
            <w:r w:rsidR="00DC15D9">
              <w:rPr>
                <w:b/>
                <w:sz w:val="20"/>
                <w:szCs w:val="20"/>
              </w:rPr>
              <w:t xml:space="preserve">the </w:t>
            </w:r>
            <w:r w:rsidR="00913143" w:rsidRPr="001C3A09">
              <w:rPr>
                <w:b/>
                <w:sz w:val="20"/>
                <w:szCs w:val="20"/>
              </w:rPr>
              <w:t>relevant pages from the college catalog</w:t>
            </w:r>
            <w:r w:rsidR="00DC15D9">
              <w:rPr>
                <w:b/>
                <w:sz w:val="20"/>
                <w:szCs w:val="20"/>
              </w:rPr>
              <w:t xml:space="preserve"> that need to be changed. </w:t>
            </w:r>
            <w:r w:rsidR="00DC15D9" w:rsidRPr="00DC15D9">
              <w:rPr>
                <w:sz w:val="20"/>
                <w:szCs w:val="20"/>
              </w:rPr>
              <w:t>Use</w:t>
            </w:r>
            <w:r w:rsidR="001C3A09">
              <w:rPr>
                <w:sz w:val="20"/>
                <w:szCs w:val="20"/>
              </w:rPr>
              <w:t xml:space="preserve"> tracked changes feature to </w:t>
            </w:r>
            <w:r w:rsidR="00913143" w:rsidRPr="00913143">
              <w:rPr>
                <w:sz w:val="20"/>
                <w:szCs w:val="20"/>
              </w:rPr>
              <w:t>show how the catalog will be revised</w:t>
            </w:r>
            <w:r w:rsidR="00DC15D9">
              <w:rPr>
                <w:sz w:val="20"/>
                <w:szCs w:val="20"/>
              </w:rPr>
              <w:t xml:space="preserve"> as you type in the revisions</w:t>
            </w:r>
            <w:r w:rsidR="00345149" w:rsidRPr="00913143">
              <w:rPr>
                <w:sz w:val="20"/>
                <w:szCs w:val="20"/>
              </w:rPr>
              <w:t>.</w:t>
            </w:r>
            <w:r w:rsidR="00913143" w:rsidRPr="00913143">
              <w:rPr>
                <w:sz w:val="20"/>
                <w:szCs w:val="20"/>
              </w:rPr>
              <w:t xml:space="preserve"> If </w:t>
            </w:r>
            <w:r w:rsidR="00DC15D9">
              <w:rPr>
                <w:sz w:val="20"/>
                <w:szCs w:val="20"/>
              </w:rPr>
              <w:t xml:space="preserve">totally </w:t>
            </w:r>
            <w:r w:rsidR="00913143" w:rsidRPr="00913143">
              <w:rPr>
                <w:sz w:val="20"/>
                <w:szCs w:val="20"/>
              </w:rPr>
              <w:t>new copy, indicate where it should go in the catalog. If making related proposals a single catalog copy that includes all</w:t>
            </w:r>
            <w:r w:rsidR="00DC15D9">
              <w:rPr>
                <w:sz w:val="20"/>
                <w:szCs w:val="20"/>
              </w:rPr>
              <w:t xml:space="preserve"> changes</w:t>
            </w:r>
            <w:r w:rsidR="00913143" w:rsidRPr="00913143">
              <w:rPr>
                <w:sz w:val="20"/>
                <w:szCs w:val="20"/>
              </w:rPr>
              <w:t xml:space="preserve"> is </w:t>
            </w:r>
            <w:r w:rsidR="006E365C">
              <w:rPr>
                <w:sz w:val="20"/>
                <w:szCs w:val="20"/>
              </w:rPr>
              <w:t>preferred</w:t>
            </w:r>
            <w:r w:rsidR="00913143" w:rsidRPr="00913143">
              <w:rPr>
                <w:sz w:val="20"/>
                <w:szCs w:val="20"/>
              </w:rPr>
              <w:t xml:space="preserve">. Send </w:t>
            </w:r>
            <w:r w:rsidR="006E365C">
              <w:rPr>
                <w:sz w:val="20"/>
                <w:szCs w:val="20"/>
              </w:rPr>
              <w:t xml:space="preserve">catalog copy </w:t>
            </w:r>
            <w:r w:rsidR="00913143" w:rsidRPr="00913143">
              <w:rPr>
                <w:sz w:val="20"/>
                <w:szCs w:val="20"/>
              </w:rPr>
              <w:t xml:space="preserve">as a separate </w:t>
            </w:r>
            <w:r w:rsidR="00A703CD">
              <w:rPr>
                <w:sz w:val="20"/>
                <w:szCs w:val="20"/>
              </w:rPr>
              <w:t>single</w:t>
            </w:r>
            <w:r w:rsidR="006E365C">
              <w:rPr>
                <w:sz w:val="20"/>
                <w:szCs w:val="20"/>
              </w:rPr>
              <w:t xml:space="preserve"> Word</w:t>
            </w:r>
            <w:r w:rsidR="00A703CD">
              <w:rPr>
                <w:sz w:val="20"/>
                <w:szCs w:val="20"/>
              </w:rPr>
              <w:t xml:space="preserve"> </w:t>
            </w:r>
            <w:r w:rsidR="00913143" w:rsidRPr="00913143">
              <w:rPr>
                <w:sz w:val="20"/>
                <w:szCs w:val="20"/>
              </w:rPr>
              <w:t>file along with this form</w:t>
            </w:r>
            <w:r w:rsidR="00913143">
              <w:rPr>
                <w:sz w:val="20"/>
                <w:szCs w:val="20"/>
              </w:rPr>
              <w:t>.</w:t>
            </w:r>
          </w:p>
        </w:tc>
      </w:tr>
      <w:tr w:rsidR="00CF0A1D" w:rsidRPr="006E3AF2" w14:paraId="3E169CC4" w14:textId="77777777" w:rsidTr="783BBA91">
        <w:trPr>
          <w:cantSplit/>
        </w:trPr>
        <w:tc>
          <w:tcPr>
            <w:tcW w:w="5000" w:type="pct"/>
            <w:gridSpan w:val="6"/>
            <w:vAlign w:val="center"/>
          </w:tcPr>
          <w:p w14:paraId="5278846B" w14:textId="747CD6EF" w:rsidR="00CF0A1D" w:rsidRPr="002A56CC" w:rsidRDefault="00CF0A1D" w:rsidP="00CF0A1D">
            <w:pPr>
              <w:rPr>
                <w:sz w:val="20"/>
                <w:szCs w:val="20"/>
              </w:rPr>
            </w:pPr>
            <w:r w:rsidRPr="002A56CC">
              <w:rPr>
                <w:sz w:val="20"/>
                <w:szCs w:val="20"/>
              </w:rPr>
              <w:t xml:space="preserve">A.11. </w:t>
            </w:r>
            <w:r w:rsidR="00DC15D9" w:rsidRPr="002A56CC">
              <w:rPr>
                <w:sz w:val="20"/>
                <w:szCs w:val="20"/>
              </w:rPr>
              <w:t xml:space="preserve">List here (with the </w:t>
            </w:r>
            <w:r w:rsidR="006575EA" w:rsidRPr="002A56CC">
              <w:rPr>
                <w:sz w:val="20"/>
                <w:szCs w:val="20"/>
              </w:rPr>
              <w:t xml:space="preserve">relevant </w:t>
            </w:r>
            <w:proofErr w:type="spellStart"/>
            <w:r w:rsidR="00DC15D9" w:rsidRPr="002A56CC">
              <w:rPr>
                <w:sz w:val="20"/>
                <w:szCs w:val="20"/>
              </w:rPr>
              <w:t>urls</w:t>
            </w:r>
            <w:proofErr w:type="spellEnd"/>
            <w:r w:rsidR="00DC15D9" w:rsidRPr="002A56CC">
              <w:rPr>
                <w:sz w:val="20"/>
                <w:szCs w:val="20"/>
              </w:rPr>
              <w:t>), any RIC website pages that will need to be updated</w:t>
            </w:r>
            <w:r w:rsidR="0037253D" w:rsidRPr="002A56CC">
              <w:rPr>
                <w:sz w:val="20"/>
                <w:szCs w:val="20"/>
              </w:rPr>
              <w:t xml:space="preserve"> </w:t>
            </w:r>
            <w:r w:rsidR="001622D2" w:rsidRPr="002A56CC">
              <w:rPr>
                <w:sz w:val="20"/>
                <w:szCs w:val="20"/>
              </w:rPr>
              <w:t>(</w:t>
            </w:r>
            <w:r w:rsidR="0037253D" w:rsidRPr="002A56CC">
              <w:rPr>
                <w:sz w:val="20"/>
                <w:szCs w:val="20"/>
              </w:rPr>
              <w:t>to which your department does not have access</w:t>
            </w:r>
            <w:r w:rsidR="001622D2" w:rsidRPr="002A56CC">
              <w:rPr>
                <w:sz w:val="20"/>
                <w:szCs w:val="20"/>
              </w:rPr>
              <w:t>)</w:t>
            </w:r>
            <w:r w:rsidR="00DC15D9" w:rsidRPr="002A56CC">
              <w:rPr>
                <w:sz w:val="20"/>
                <w:szCs w:val="20"/>
              </w:rPr>
              <w:t xml:space="preserve"> if this proposal is approved</w:t>
            </w:r>
            <w:r w:rsidR="001622D2" w:rsidRPr="002A56CC">
              <w:rPr>
                <w:sz w:val="20"/>
                <w:szCs w:val="20"/>
              </w:rPr>
              <w:t>,</w:t>
            </w:r>
            <w:r w:rsidR="00DC15D9" w:rsidRPr="002A56CC">
              <w:rPr>
                <w:sz w:val="20"/>
                <w:szCs w:val="20"/>
              </w:rPr>
              <w:t xml:space="preserve"> with a</w:t>
            </w:r>
            <w:r w:rsidR="006575EA" w:rsidRPr="002A56CC">
              <w:rPr>
                <w:sz w:val="20"/>
                <w:szCs w:val="20"/>
              </w:rPr>
              <w:t xml:space="preserve">n explanation </w:t>
            </w:r>
            <w:r w:rsidR="00DC15D9" w:rsidRPr="002A56CC">
              <w:rPr>
                <w:sz w:val="20"/>
                <w:szCs w:val="20"/>
              </w:rPr>
              <w:t>as to what needs to be revised</w:t>
            </w:r>
            <w:r w:rsidR="006575EA" w:rsidRPr="002A56CC">
              <w:rPr>
                <w:sz w:val="20"/>
                <w:szCs w:val="20"/>
              </w:rPr>
              <w:t>:</w:t>
            </w:r>
          </w:p>
          <w:p w14:paraId="744E7566" w14:textId="00FABD86" w:rsidR="002A56CC" w:rsidRPr="002A56CC" w:rsidRDefault="002A56CC" w:rsidP="00CF0A1D">
            <w:pPr>
              <w:rPr>
                <w:sz w:val="20"/>
                <w:szCs w:val="20"/>
              </w:rPr>
            </w:pPr>
          </w:p>
          <w:p w14:paraId="0FA4BDEB" w14:textId="0563CBFF" w:rsidR="002A56CC" w:rsidRPr="002A56CC" w:rsidRDefault="002A56CC" w:rsidP="002A56CC">
            <w:pPr>
              <w:rPr>
                <w:rFonts w:ascii="Times New Roman" w:hAnsi="Times New Roman"/>
                <w:b/>
                <w:sz w:val="24"/>
                <w:szCs w:val="24"/>
              </w:rPr>
            </w:pPr>
            <w:r w:rsidRPr="002A56CC">
              <w:rPr>
                <w:rFonts w:ascii="Times New Roman" w:hAnsi="Times New Roman"/>
                <w:b/>
                <w:sz w:val="24"/>
                <w:szCs w:val="24"/>
              </w:rPr>
              <w:t xml:space="preserve">Once approved this course will need to be added to the catalog and </w:t>
            </w:r>
            <w:r w:rsidR="009E0B16">
              <w:rPr>
                <w:rFonts w:ascii="Times New Roman" w:hAnsi="Times New Roman"/>
                <w:b/>
                <w:sz w:val="24"/>
                <w:szCs w:val="24"/>
              </w:rPr>
              <w:t xml:space="preserve">the </w:t>
            </w:r>
            <w:r w:rsidRPr="002A56CC">
              <w:rPr>
                <w:rFonts w:ascii="Times New Roman" w:hAnsi="Times New Roman"/>
                <w:b/>
                <w:sz w:val="24"/>
                <w:szCs w:val="24"/>
              </w:rPr>
              <w:t xml:space="preserve">corresponding </w:t>
            </w:r>
            <w:proofErr w:type="spellStart"/>
            <w:r w:rsidRPr="002A56CC">
              <w:rPr>
                <w:rFonts w:ascii="Times New Roman" w:hAnsi="Times New Roman"/>
                <w:b/>
                <w:sz w:val="24"/>
                <w:szCs w:val="24"/>
              </w:rPr>
              <w:t>url</w:t>
            </w:r>
            <w:proofErr w:type="spellEnd"/>
            <w:r w:rsidRPr="002A56CC">
              <w:rPr>
                <w:rFonts w:ascii="Times New Roman" w:hAnsi="Times New Roman"/>
                <w:b/>
                <w:sz w:val="24"/>
                <w:szCs w:val="24"/>
              </w:rPr>
              <w:t xml:space="preserve"> for that catalog. </w:t>
            </w:r>
          </w:p>
        </w:tc>
      </w:tr>
      <w:tr w:rsidR="00E500F9" w:rsidRPr="006E3AF2" w14:paraId="07BC844E" w14:textId="77777777" w:rsidTr="783BBA91">
        <w:trPr>
          <w:cantSplit/>
        </w:trPr>
        <w:tc>
          <w:tcPr>
            <w:tcW w:w="5000" w:type="pct"/>
            <w:gridSpan w:val="6"/>
            <w:vAlign w:val="center"/>
          </w:tcPr>
          <w:p w14:paraId="07DBB497" w14:textId="77777777" w:rsidR="00E500F9" w:rsidRPr="002A56CC" w:rsidRDefault="00E500F9" w:rsidP="00CF0A1D">
            <w:pPr>
              <w:rPr>
                <w:b/>
                <w:sz w:val="20"/>
                <w:szCs w:val="20"/>
              </w:rPr>
            </w:pPr>
            <w:r w:rsidRPr="002A56CC">
              <w:rPr>
                <w:sz w:val="20"/>
                <w:szCs w:val="20"/>
              </w:rPr>
              <w:t xml:space="preserve">A. 12 </w:t>
            </w:r>
            <w:r w:rsidRPr="002A56CC">
              <w:rPr>
                <w:b/>
                <w:sz w:val="20"/>
                <w:szCs w:val="20"/>
              </w:rPr>
              <w:t xml:space="preserve">Check to see if your proposal will impact any of our </w:t>
            </w:r>
            <w:hyperlink r:id="rId8" w:tooltip="Check relevant JAAs, 2+2s, and if a course you are revising or deleting is one with a transfer agreement" w:history="1">
              <w:r w:rsidRPr="002A56CC">
                <w:rPr>
                  <w:rStyle w:val="Hyperlink"/>
                  <w:b/>
                  <w:sz w:val="20"/>
                  <w:szCs w:val="20"/>
                </w:rPr>
                <w:t>transfer</w:t>
              </w:r>
              <w:r w:rsidRPr="002A56CC">
                <w:rPr>
                  <w:rStyle w:val="Hyperlink"/>
                  <w:sz w:val="20"/>
                  <w:szCs w:val="20"/>
                </w:rPr>
                <w:t xml:space="preserve"> </w:t>
              </w:r>
              <w:r w:rsidRPr="002A56CC">
                <w:rPr>
                  <w:rStyle w:val="Hyperlink"/>
                  <w:b/>
                  <w:sz w:val="20"/>
                  <w:szCs w:val="20"/>
                </w:rPr>
                <w:t>agreements,</w:t>
              </w:r>
            </w:hyperlink>
            <w:r w:rsidRPr="002A56CC">
              <w:rPr>
                <w:b/>
                <w:sz w:val="20"/>
                <w:szCs w:val="20"/>
              </w:rPr>
              <w:t xml:space="preserve"> and if it does explain in what way</w:t>
            </w:r>
            <w:r w:rsidR="004E79A5" w:rsidRPr="002A56CC">
              <w:rPr>
                <w:b/>
                <w:sz w:val="20"/>
                <w:szCs w:val="20"/>
              </w:rPr>
              <w:t>. Please indicate clearly what will need to be updated.</w:t>
            </w:r>
          </w:p>
          <w:p w14:paraId="70898762" w14:textId="77777777" w:rsidR="00676405" w:rsidRPr="002A56CC" w:rsidRDefault="00676405" w:rsidP="00CF0A1D">
            <w:pPr>
              <w:rPr>
                <w:rFonts w:ascii="Times New Roman" w:hAnsi="Times New Roman"/>
                <w:sz w:val="24"/>
                <w:szCs w:val="24"/>
              </w:rPr>
            </w:pPr>
          </w:p>
          <w:p w14:paraId="7083B4D0" w14:textId="26020FA1" w:rsidR="00676405" w:rsidRPr="002A56CC" w:rsidRDefault="009E0B16" w:rsidP="00CF0A1D">
            <w:pPr>
              <w:rPr>
                <w:b/>
                <w:sz w:val="20"/>
                <w:szCs w:val="20"/>
              </w:rPr>
            </w:pPr>
            <w:r>
              <w:rPr>
                <w:rFonts w:ascii="Times New Roman" w:hAnsi="Times New Roman"/>
                <w:b/>
                <w:sz w:val="24"/>
                <w:szCs w:val="24"/>
              </w:rPr>
              <w:t>The proposal</w:t>
            </w:r>
            <w:r w:rsidR="00676405" w:rsidRPr="002A56CC">
              <w:rPr>
                <w:rFonts w:ascii="Times New Roman" w:hAnsi="Times New Roman"/>
                <w:b/>
                <w:sz w:val="24"/>
                <w:szCs w:val="24"/>
              </w:rPr>
              <w:t xml:space="preserve"> will not affect any of our transfer agreements.</w:t>
            </w:r>
            <w:r w:rsidR="00676405" w:rsidRPr="002A56CC">
              <w:rPr>
                <w:b/>
                <w:sz w:val="20"/>
                <w:szCs w:val="20"/>
              </w:rPr>
              <w:t xml:space="preserve"> </w:t>
            </w:r>
          </w:p>
        </w:tc>
      </w:tr>
      <w:tr w:rsidR="00590188" w:rsidRPr="006E3AF2" w14:paraId="595E0072" w14:textId="77777777" w:rsidTr="783BBA91">
        <w:trPr>
          <w:cantSplit/>
        </w:trPr>
        <w:tc>
          <w:tcPr>
            <w:tcW w:w="5000" w:type="pct"/>
            <w:gridSpan w:val="6"/>
            <w:vAlign w:val="center"/>
          </w:tcPr>
          <w:p w14:paraId="74D63938" w14:textId="47933722" w:rsidR="00590188" w:rsidRDefault="00590188" w:rsidP="00CF0A1D">
            <w:pPr>
              <w:rPr>
                <w:sz w:val="20"/>
                <w:szCs w:val="20"/>
              </w:rPr>
            </w:pPr>
            <w:r>
              <w:rPr>
                <w:sz w:val="20"/>
                <w:szCs w:val="20"/>
              </w:rPr>
              <w:t xml:space="preserve">A. 13 </w:t>
            </w:r>
            <w:r w:rsidR="00191F3C">
              <w:rPr>
                <w:sz w:val="20"/>
                <w:szCs w:val="20"/>
              </w:rPr>
              <w:t xml:space="preserve">Check the section that lists “Possible NECHE considerations” on the UCC Forms and Information page and if any apply, indicate </w:t>
            </w:r>
            <w:r w:rsidR="0002048B">
              <w:rPr>
                <w:sz w:val="20"/>
                <w:szCs w:val="20"/>
              </w:rPr>
              <w:t xml:space="preserve">what that might be </w:t>
            </w:r>
            <w:r w:rsidR="00191F3C">
              <w:rPr>
                <w:sz w:val="20"/>
                <w:szCs w:val="20"/>
              </w:rPr>
              <w:t>here and contact Institutional Research for further guidance.</w:t>
            </w:r>
          </w:p>
        </w:tc>
      </w:tr>
    </w:tbl>
    <w:p w14:paraId="58DEE437" w14:textId="77777777" w:rsidR="00DC15D9" w:rsidRDefault="00DC15D9" w:rsidP="00C344AB"/>
    <w:p w14:paraId="35D53698" w14:textId="31774F40" w:rsidR="00F64260" w:rsidRPr="00C344AB" w:rsidRDefault="007A5702" w:rsidP="00C344AB">
      <w:pPr>
        <w:rPr>
          <w:b/>
          <w:sz w:val="20"/>
          <w:szCs w:val="20"/>
        </w:rPr>
      </w:pPr>
      <w:r>
        <w:t xml:space="preserve">B.  </w:t>
      </w:r>
      <w:hyperlink w:anchor="delete_if" w:tooltip="Delete this entire section if it is not applicable to  your proposal. If revising a course, you ONLY need to fill in the before and after details of those aspects you would like to change, and just leave the rest blank." w:history="1">
        <w:r w:rsidR="00FA6359" w:rsidRPr="00FA6359">
          <w:rPr>
            <w:color w:val="0000FF"/>
            <w:u w:val="single"/>
          </w:rPr>
          <w:t>NEW OR REVISED COURSES</w:t>
        </w:r>
      </w:hyperlink>
      <w:r w:rsidR="00F3256C">
        <w:rPr>
          <w:color w:val="0000FF"/>
          <w:u w:val="single"/>
        </w:rPr>
        <w:t xml:space="preserve"> </w:t>
      </w:r>
      <w:r w:rsidR="00913143">
        <w:rPr>
          <w:b/>
          <w:caps/>
          <w:color w:val="632423"/>
          <w:spacing w:val="15"/>
          <w:sz w:val="20"/>
          <w:szCs w:val="20"/>
        </w:rPr>
        <w:t xml:space="preserve"> </w:t>
      </w:r>
      <w:r w:rsidR="00C344AB">
        <w:rPr>
          <w:b/>
          <w:caps/>
          <w:color w:val="632423"/>
          <w:spacing w:val="15"/>
          <w:sz w:val="20"/>
          <w:szCs w:val="20"/>
        </w:rPr>
        <w:t xml:space="preserve">Delete </w:t>
      </w:r>
      <w:r w:rsidR="005851AF">
        <w:rPr>
          <w:b/>
          <w:caps/>
          <w:color w:val="632423"/>
          <w:spacing w:val="15"/>
          <w:sz w:val="20"/>
          <w:szCs w:val="20"/>
        </w:rPr>
        <w:t>section B</w:t>
      </w:r>
      <w:r w:rsidR="00C344AB">
        <w:rPr>
          <w:b/>
          <w:caps/>
          <w:color w:val="632423"/>
          <w:spacing w:val="15"/>
          <w:sz w:val="20"/>
          <w:szCs w:val="20"/>
        </w:rPr>
        <w:t xml:space="preserve"> if </w:t>
      </w:r>
      <w:r w:rsidR="006B20A9">
        <w:rPr>
          <w:b/>
          <w:caps/>
          <w:color w:val="632423"/>
          <w:spacing w:val="15"/>
          <w:sz w:val="20"/>
          <w:szCs w:val="20"/>
        </w:rPr>
        <w:t>the</w:t>
      </w:r>
      <w:r w:rsidR="00C344AB">
        <w:rPr>
          <w:b/>
          <w:caps/>
          <w:color w:val="632423"/>
          <w:spacing w:val="15"/>
          <w:sz w:val="20"/>
          <w:szCs w:val="20"/>
        </w:rPr>
        <w:t xml:space="preserve"> proposal does not include a new or revised course</w:t>
      </w:r>
      <w:r w:rsidR="006B20A9">
        <w:rPr>
          <w:b/>
          <w:caps/>
          <w:color w:val="632423"/>
          <w:spacing w:val="15"/>
          <w:sz w:val="20"/>
          <w:szCs w:val="20"/>
        </w:rPr>
        <w:t>.</w:t>
      </w:r>
      <w:r w:rsidR="002578DB">
        <w:rPr>
          <w:b/>
          <w:caps/>
          <w:color w:val="632423"/>
          <w:spacing w:val="15"/>
          <w:sz w:val="20"/>
          <w:szCs w:val="20"/>
        </w:rPr>
        <w:t xml:space="preserve"> </w:t>
      </w:r>
      <w:r w:rsidR="005851AF">
        <w:rPr>
          <w:b/>
          <w:caps/>
          <w:color w:val="632423"/>
          <w:spacing w:val="15"/>
          <w:sz w:val="20"/>
          <w:szCs w:val="20"/>
        </w:rPr>
        <w:t xml:space="preserve">As in section A. do not highlight but simply delete suggested options not being used. </w:t>
      </w:r>
      <w:r w:rsidR="002578DB" w:rsidRPr="00241866">
        <w:rPr>
          <w:b/>
          <w:caps/>
          <w:color w:val="FF0000"/>
          <w:spacing w:val="15"/>
          <w:sz w:val="20"/>
          <w:szCs w:val="20"/>
        </w:rPr>
        <w:t>Always fill in b. 1 and B. 3 for context</w:t>
      </w:r>
      <w:r w:rsidR="002578DB">
        <w:rPr>
          <w:b/>
          <w:caps/>
          <w:color w:val="632423"/>
          <w:spacing w:val="15"/>
          <w:sz w:val="20"/>
          <w:szCs w:val="20"/>
        </w:rPr>
        <w:t>.</w:t>
      </w:r>
      <w:r w:rsidR="0074395D">
        <w:rPr>
          <w:b/>
          <w:caps/>
          <w:color w:val="632423"/>
          <w:spacing w:val="15"/>
          <w:sz w:val="20"/>
          <w:szCs w:val="20"/>
        </w:rPr>
        <w:t xml:space="preserve"> </w:t>
      </w:r>
      <w:r w:rsidR="005275F1">
        <w:rPr>
          <w:b/>
          <w:caps/>
          <w:color w:val="632423"/>
          <w:spacing w:val="15"/>
          <w:sz w:val="20"/>
          <w:szCs w:val="20"/>
        </w:rPr>
        <w:t xml:space="preserve">NOTE: </w:t>
      </w:r>
      <w:r w:rsidR="0074395D">
        <w:rPr>
          <w:b/>
          <w:caps/>
          <w:color w:val="632423"/>
          <w:spacing w:val="15"/>
          <w:sz w:val="20"/>
          <w:szCs w:val="20"/>
        </w:rPr>
        <w:t xml:space="preserve">course learning outcomes and </w:t>
      </w:r>
      <w:r w:rsidR="005275F1">
        <w:rPr>
          <w:b/>
          <w:caps/>
          <w:color w:val="632423"/>
          <w:spacing w:val="15"/>
          <w:sz w:val="20"/>
          <w:szCs w:val="20"/>
        </w:rPr>
        <w:t>topical outlines only needed for new or substantially revised courses.</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ayout w:type="fixed"/>
        <w:tblLook w:val="00A0" w:firstRow="1" w:lastRow="0" w:firstColumn="1" w:lastColumn="0" w:noHBand="0" w:noVBand="0"/>
      </w:tblPr>
      <w:tblGrid>
        <w:gridCol w:w="3100"/>
        <w:gridCol w:w="3840"/>
        <w:gridCol w:w="3840"/>
      </w:tblGrid>
      <w:tr w:rsidR="00F64260" w:rsidRPr="006E3AF2" w14:paraId="6EE19C38" w14:textId="77777777" w:rsidTr="5AA636C4">
        <w:trPr>
          <w:tblHeader/>
        </w:trPr>
        <w:tc>
          <w:tcPr>
            <w:tcW w:w="3100" w:type="dxa"/>
            <w:shd w:val="clear" w:color="auto" w:fill="FABF8F" w:themeFill="accent6" w:themeFillTint="99"/>
            <w:noWrap/>
            <w:vAlign w:val="center"/>
          </w:tcPr>
          <w:p w14:paraId="4F9C323F" w14:textId="77777777" w:rsidR="00F64260" w:rsidRPr="00A83A6C" w:rsidRDefault="00F64260" w:rsidP="008847FE">
            <w:pPr>
              <w:pStyle w:val="Heading5"/>
              <w:keepNext/>
              <w:spacing w:before="0" w:after="0" w:line="240" w:lineRule="auto"/>
            </w:pPr>
          </w:p>
        </w:tc>
        <w:tc>
          <w:tcPr>
            <w:tcW w:w="3840" w:type="dxa"/>
            <w:noWrap/>
          </w:tcPr>
          <w:p w14:paraId="1396A927" w14:textId="15E3F298" w:rsidR="00241866" w:rsidRPr="00241866" w:rsidRDefault="00F64260" w:rsidP="00241866">
            <w:pPr>
              <w:pStyle w:val="Heading5"/>
              <w:keepNext/>
              <w:spacing w:before="0" w:after="0" w:line="240" w:lineRule="auto"/>
              <w:jc w:val="center"/>
            </w:pPr>
            <w:r w:rsidRPr="00A83A6C">
              <w:t>Old (</w:t>
            </w:r>
            <w:hyperlink w:anchor="Revisions" w:tooltip="If you are changing the title, number AND description of a course, then you should treat this as a new course. Even if not changing prefix/title, always include these here for reference." w:history="1">
              <w:r w:rsidRPr="00A87611">
                <w:rPr>
                  <w:rStyle w:val="Hyperlink"/>
                </w:rPr>
                <w:t>for revisions only</w:t>
              </w:r>
            </w:hyperlink>
            <w:r w:rsidRPr="00A83A6C">
              <w:t>)</w:t>
            </w:r>
          </w:p>
          <w:p w14:paraId="36406A3D" w14:textId="4ADA3673" w:rsidR="00913143" w:rsidRPr="00913143" w:rsidRDefault="00241866" w:rsidP="00913143">
            <w:r>
              <w:t>ONLY</w:t>
            </w:r>
            <w:r w:rsidR="00913143">
              <w:t xml:space="preserve"> include information that is being revised, otherwise leave blank</w:t>
            </w:r>
            <w:r>
              <w:t xml:space="preserve">. </w:t>
            </w:r>
          </w:p>
        </w:tc>
        <w:tc>
          <w:tcPr>
            <w:tcW w:w="3840" w:type="dxa"/>
            <w:noWrap/>
          </w:tcPr>
          <w:p w14:paraId="5F0965AE" w14:textId="77777777" w:rsidR="00F64260" w:rsidRDefault="00F64260" w:rsidP="008847FE">
            <w:pPr>
              <w:pStyle w:val="Heading5"/>
              <w:keepNext/>
              <w:spacing w:before="0" w:after="0" w:line="240" w:lineRule="auto"/>
              <w:jc w:val="center"/>
            </w:pPr>
            <w:r w:rsidRPr="00A83A6C">
              <w:t>New</w:t>
            </w:r>
          </w:p>
          <w:p w14:paraId="60386759" w14:textId="233CAAF0" w:rsidR="006B20A9" w:rsidRPr="006B20A9" w:rsidRDefault="006B20A9" w:rsidP="006B20A9">
            <w:r>
              <w:t xml:space="preserve">Examples are provided </w:t>
            </w:r>
            <w:r w:rsidR="00241866">
              <w:t xml:space="preserve">within some of the boxes </w:t>
            </w:r>
            <w:r>
              <w:t xml:space="preserve">for guidance, delete </w:t>
            </w:r>
            <w:r w:rsidR="00241866">
              <w:t xml:space="preserve">just </w:t>
            </w:r>
            <w:r>
              <w:t xml:space="preserve">the </w:t>
            </w:r>
            <w:r w:rsidR="00241866">
              <w:t>examples</w:t>
            </w:r>
            <w:r>
              <w:t xml:space="preserve"> that do not apply</w:t>
            </w:r>
            <w:r w:rsidR="00241866">
              <w:t>.</w:t>
            </w:r>
          </w:p>
        </w:tc>
      </w:tr>
      <w:tr w:rsidR="00F64260" w:rsidRPr="006E3AF2" w14:paraId="643E78C9" w14:textId="77777777" w:rsidTr="5AA636C4">
        <w:tc>
          <w:tcPr>
            <w:tcW w:w="3100" w:type="dxa"/>
            <w:noWrap/>
            <w:vAlign w:val="center"/>
          </w:tcPr>
          <w:p w14:paraId="6032F6D8" w14:textId="77777777" w:rsidR="00F64260" w:rsidRPr="006E3AF2" w:rsidRDefault="00F64260" w:rsidP="00013152">
            <w:pPr>
              <w:spacing w:line="240" w:lineRule="auto"/>
            </w:pPr>
            <w:r>
              <w:t xml:space="preserve">B.1. </w:t>
            </w:r>
            <w:hyperlink w:anchor="cours_title" w:tooltip="Include course prefix (3 to 4 letters) and  number. Ensure the number you select is not already in use, has not been used for another course in the past five years, and conforms to the college’s course numbering guidelines." w:history="1">
              <w:r w:rsidRPr="009F029C">
                <w:rPr>
                  <w:rStyle w:val="Hyperlink"/>
                </w:rPr>
                <w:t>Course prefix and number</w:t>
              </w:r>
            </w:hyperlink>
            <w:r w:rsidRPr="006E3AF2">
              <w:t xml:space="preserve"> </w:t>
            </w:r>
          </w:p>
        </w:tc>
        <w:tc>
          <w:tcPr>
            <w:tcW w:w="3840" w:type="dxa"/>
            <w:noWrap/>
          </w:tcPr>
          <w:p w14:paraId="1E34A8E4" w14:textId="77777777" w:rsidR="00F64260" w:rsidRPr="009F029C" w:rsidRDefault="00F64260" w:rsidP="001429AA">
            <w:pPr>
              <w:spacing w:line="240" w:lineRule="auto"/>
              <w:rPr>
                <w:b/>
              </w:rPr>
            </w:pPr>
            <w:bookmarkStart w:id="12" w:name="cours_title"/>
            <w:bookmarkEnd w:id="12"/>
          </w:p>
        </w:tc>
        <w:tc>
          <w:tcPr>
            <w:tcW w:w="3840" w:type="dxa"/>
            <w:noWrap/>
          </w:tcPr>
          <w:p w14:paraId="6540064C" w14:textId="5469A7D3" w:rsidR="00F64260" w:rsidRPr="009F029C" w:rsidRDefault="00676405" w:rsidP="783BBA91">
            <w:pPr>
              <w:spacing w:line="240" w:lineRule="auto"/>
              <w:rPr>
                <w:b/>
                <w:bCs/>
              </w:rPr>
            </w:pPr>
            <w:r w:rsidRPr="783BBA91">
              <w:rPr>
                <w:b/>
                <w:bCs/>
              </w:rPr>
              <w:t xml:space="preserve">PSYC </w:t>
            </w:r>
            <w:r w:rsidR="42D70AC3" w:rsidRPr="783BBA91">
              <w:rPr>
                <w:b/>
                <w:bCs/>
              </w:rPr>
              <w:t>453</w:t>
            </w:r>
          </w:p>
        </w:tc>
      </w:tr>
      <w:tr w:rsidR="00F64260" w:rsidRPr="006E3AF2" w14:paraId="203B0C45" w14:textId="77777777" w:rsidTr="5AA636C4">
        <w:tc>
          <w:tcPr>
            <w:tcW w:w="3100" w:type="dxa"/>
            <w:noWrap/>
            <w:vAlign w:val="center"/>
          </w:tcPr>
          <w:p w14:paraId="4BAC956E" w14:textId="77777777" w:rsidR="00F64260" w:rsidRPr="006E3AF2" w:rsidRDefault="00F64260" w:rsidP="00013152">
            <w:pPr>
              <w:spacing w:line="240" w:lineRule="auto"/>
            </w:pPr>
            <w:r>
              <w:lastRenderedPageBreak/>
              <w:t xml:space="preserve">B.2. </w:t>
            </w:r>
            <w:r w:rsidRPr="00A960DC">
              <w:rPr>
                <w:w w:val="95"/>
              </w:rPr>
              <w:t>Cross listing number if any</w:t>
            </w:r>
          </w:p>
        </w:tc>
        <w:tc>
          <w:tcPr>
            <w:tcW w:w="3840" w:type="dxa"/>
            <w:noWrap/>
          </w:tcPr>
          <w:p w14:paraId="36ED71B5" w14:textId="77777777" w:rsidR="00F64260" w:rsidRPr="009F029C" w:rsidRDefault="00F64260" w:rsidP="001429AA">
            <w:pPr>
              <w:spacing w:line="240" w:lineRule="auto"/>
              <w:rPr>
                <w:b/>
              </w:rPr>
            </w:pPr>
          </w:p>
        </w:tc>
        <w:tc>
          <w:tcPr>
            <w:tcW w:w="3840" w:type="dxa"/>
            <w:noWrap/>
          </w:tcPr>
          <w:p w14:paraId="4E2FF0F0" w14:textId="1616D178" w:rsidR="00F64260" w:rsidRPr="009F029C" w:rsidRDefault="00F64260" w:rsidP="001429AA">
            <w:pPr>
              <w:spacing w:line="240" w:lineRule="auto"/>
              <w:rPr>
                <w:b/>
              </w:rPr>
            </w:pPr>
          </w:p>
        </w:tc>
      </w:tr>
      <w:tr w:rsidR="00F64260" w:rsidRPr="006E3AF2" w14:paraId="5C8827C3" w14:textId="77777777" w:rsidTr="5AA636C4">
        <w:tc>
          <w:tcPr>
            <w:tcW w:w="3100" w:type="dxa"/>
            <w:noWrap/>
            <w:vAlign w:val="center"/>
          </w:tcPr>
          <w:p w14:paraId="145267D2" w14:textId="31F0C07B" w:rsidR="00F64260" w:rsidRPr="006E3AF2" w:rsidRDefault="00F64260" w:rsidP="00013152">
            <w:pPr>
              <w:spacing w:line="240" w:lineRule="auto"/>
            </w:pPr>
            <w:r>
              <w:t xml:space="preserve">B.3. </w:t>
            </w:r>
            <w:hyperlink w:anchor="title" w:tooltip="Limit to 6 words. Bulletin/PeopleSoft can only include the first 30 characters, including spaces, so bear that in mind when composing" w:history="1">
              <w:r w:rsidRPr="00175D3F">
                <w:rPr>
                  <w:rStyle w:val="Hyperlink"/>
                </w:rPr>
                <w:t>Course title</w:t>
              </w:r>
            </w:hyperlink>
            <w:r w:rsidRPr="006E3AF2">
              <w:t xml:space="preserve"> </w:t>
            </w:r>
          </w:p>
        </w:tc>
        <w:tc>
          <w:tcPr>
            <w:tcW w:w="3840" w:type="dxa"/>
            <w:noWrap/>
          </w:tcPr>
          <w:p w14:paraId="386591F8" w14:textId="113C1A80" w:rsidR="00F64260" w:rsidRPr="009F029C" w:rsidRDefault="00F64260" w:rsidP="001429AA">
            <w:pPr>
              <w:spacing w:line="240" w:lineRule="auto"/>
              <w:rPr>
                <w:b/>
              </w:rPr>
            </w:pPr>
            <w:bookmarkStart w:id="13" w:name="title"/>
            <w:bookmarkEnd w:id="13"/>
          </w:p>
        </w:tc>
        <w:tc>
          <w:tcPr>
            <w:tcW w:w="3840" w:type="dxa"/>
            <w:noWrap/>
          </w:tcPr>
          <w:p w14:paraId="2B9DB727" w14:textId="49D16A74" w:rsidR="00F64260" w:rsidRPr="009F029C" w:rsidRDefault="00676405" w:rsidP="001429AA">
            <w:pPr>
              <w:spacing w:line="240" w:lineRule="auto"/>
              <w:rPr>
                <w:b/>
              </w:rPr>
            </w:pPr>
            <w:r>
              <w:rPr>
                <w:b/>
              </w:rPr>
              <w:t>Child and Adolescent Psychopathology</w:t>
            </w:r>
          </w:p>
        </w:tc>
      </w:tr>
      <w:tr w:rsidR="00F64260" w:rsidRPr="006E3AF2" w14:paraId="76E4D772" w14:textId="77777777" w:rsidTr="5AA636C4">
        <w:tc>
          <w:tcPr>
            <w:tcW w:w="3100" w:type="dxa"/>
            <w:noWrap/>
            <w:vAlign w:val="center"/>
          </w:tcPr>
          <w:p w14:paraId="6E6A4073" w14:textId="77777777" w:rsidR="00F64260" w:rsidRPr="006E3AF2" w:rsidRDefault="00F64260" w:rsidP="00013152">
            <w:pPr>
              <w:spacing w:line="240" w:lineRule="auto"/>
            </w:pPr>
            <w:r>
              <w:t xml:space="preserve">B.4. </w:t>
            </w:r>
            <w:hyperlink w:anchor="description" w:tooltip="Limit to 30 words, but this does not include credit hours, prerequisites, general education category, semester hours, when the course is offered, exclusions, former course numbers and titles, or course repetition. " w:history="1">
              <w:r w:rsidRPr="00A87611">
                <w:rPr>
                  <w:rStyle w:val="Hyperlink"/>
                </w:rPr>
                <w:t>Course description</w:t>
              </w:r>
            </w:hyperlink>
            <w:r w:rsidRPr="006E3AF2">
              <w:t xml:space="preserve"> </w:t>
            </w:r>
          </w:p>
        </w:tc>
        <w:tc>
          <w:tcPr>
            <w:tcW w:w="3840" w:type="dxa"/>
            <w:noWrap/>
          </w:tcPr>
          <w:p w14:paraId="7D376918" w14:textId="77777777" w:rsidR="00F64260" w:rsidRPr="009F029C" w:rsidRDefault="00F64260" w:rsidP="009F029C">
            <w:pPr>
              <w:tabs>
                <w:tab w:val="left" w:pos="690"/>
              </w:tabs>
              <w:spacing w:line="240" w:lineRule="auto"/>
              <w:rPr>
                <w:b/>
              </w:rPr>
            </w:pPr>
            <w:bookmarkStart w:id="14" w:name="description"/>
            <w:bookmarkEnd w:id="14"/>
          </w:p>
        </w:tc>
        <w:tc>
          <w:tcPr>
            <w:tcW w:w="3840" w:type="dxa"/>
            <w:noWrap/>
          </w:tcPr>
          <w:p w14:paraId="51C7BE85" w14:textId="281D5D2A" w:rsidR="00F64260" w:rsidRPr="009F029C" w:rsidRDefault="765D20BB" w:rsidP="783BBA91">
            <w:pPr>
              <w:pStyle w:val="coursedesc1"/>
              <w:ind w:right="52"/>
              <w:rPr>
                <w:b/>
                <w:bCs/>
              </w:rPr>
            </w:pPr>
            <w:r w:rsidRPr="783BBA91">
              <w:rPr>
                <w:b/>
                <w:bCs/>
              </w:rPr>
              <w:t xml:space="preserve">Students examine </w:t>
            </w:r>
            <w:r w:rsidR="00F223BA" w:rsidRPr="783BBA91">
              <w:rPr>
                <w:b/>
                <w:bCs/>
              </w:rPr>
              <w:t xml:space="preserve">the types of </w:t>
            </w:r>
            <w:proofErr w:type="gramStart"/>
            <w:r w:rsidR="00F223BA" w:rsidRPr="783BBA91">
              <w:rPr>
                <w:b/>
                <w:bCs/>
              </w:rPr>
              <w:t>child</w:t>
            </w:r>
            <w:proofErr w:type="gramEnd"/>
            <w:r w:rsidR="00F223BA" w:rsidRPr="783BBA91">
              <w:rPr>
                <w:b/>
                <w:bCs/>
              </w:rPr>
              <w:t xml:space="preserve"> and adolescent psychopathology, with an emphasis on the identification, diagnostic criteria, developmental trajectory, </w:t>
            </w:r>
            <w:r w:rsidR="00F223BA" w:rsidRPr="783BBA91">
              <w:rPr>
                <w:b/>
                <w:bCs/>
                <w:lang w:val="en"/>
              </w:rPr>
              <w:t xml:space="preserve">and the social, psychological, and biological factors contributing to these disorders. </w:t>
            </w:r>
          </w:p>
        </w:tc>
      </w:tr>
      <w:tr w:rsidR="00F64260" w:rsidRPr="006E3AF2" w14:paraId="6B87DAE3" w14:textId="77777777" w:rsidTr="5AA636C4">
        <w:tc>
          <w:tcPr>
            <w:tcW w:w="3100" w:type="dxa"/>
            <w:noWrap/>
            <w:vAlign w:val="center"/>
          </w:tcPr>
          <w:p w14:paraId="442A162B" w14:textId="2FB7287C" w:rsidR="00F64260" w:rsidRPr="006E3AF2" w:rsidRDefault="003C1A54" w:rsidP="00013152">
            <w:pPr>
              <w:spacing w:line="240" w:lineRule="auto"/>
            </w:pPr>
            <w:r>
              <w:t>B.5</w:t>
            </w:r>
            <w:r w:rsidR="00F64260">
              <w:t xml:space="preserve">. </w:t>
            </w:r>
            <w:hyperlink w:anchor="prereqs" w:tooltip="All courses 300 level and above MUST have a prerequisite." w:history="1">
              <w:r w:rsidR="00F64260" w:rsidRPr="009F029C">
                <w:rPr>
                  <w:rStyle w:val="Hyperlink"/>
                </w:rPr>
                <w:t>Prerequisite(s)</w:t>
              </w:r>
            </w:hyperlink>
          </w:p>
        </w:tc>
        <w:tc>
          <w:tcPr>
            <w:tcW w:w="3840" w:type="dxa"/>
            <w:noWrap/>
          </w:tcPr>
          <w:p w14:paraId="1DA13CE0" w14:textId="77777777" w:rsidR="00F64260" w:rsidRPr="009F029C" w:rsidRDefault="00F64260" w:rsidP="001429AA">
            <w:pPr>
              <w:spacing w:line="240" w:lineRule="auto"/>
              <w:rPr>
                <w:b/>
              </w:rPr>
            </w:pPr>
            <w:bookmarkStart w:id="15" w:name="prereqs"/>
            <w:bookmarkEnd w:id="15"/>
          </w:p>
        </w:tc>
        <w:tc>
          <w:tcPr>
            <w:tcW w:w="3840" w:type="dxa"/>
            <w:noWrap/>
          </w:tcPr>
          <w:p w14:paraId="34D8E25B" w14:textId="2CC67DAE" w:rsidR="00F64260" w:rsidRDefault="0053427C" w:rsidP="008E30BC">
            <w:pPr>
              <w:spacing w:line="240" w:lineRule="auto"/>
              <w:rPr>
                <w:rFonts w:ascii="Times New Roman" w:hAnsi="Times New Roman"/>
                <w:b/>
                <w:color w:val="242424"/>
                <w:sz w:val="24"/>
                <w:szCs w:val="24"/>
                <w:shd w:val="clear" w:color="auto" w:fill="FFFFFF"/>
              </w:rPr>
            </w:pPr>
            <w:r>
              <w:rPr>
                <w:b/>
              </w:rPr>
              <w:t>PSYC 221, PSYC 230 and 45 completed credits that include 4 additional PSYC credits.</w:t>
            </w:r>
            <w:r w:rsidR="008E30BC">
              <w:rPr>
                <w:rFonts w:ascii="Times New Roman" w:hAnsi="Times New Roman"/>
                <w:b/>
                <w:color w:val="242424"/>
                <w:sz w:val="24"/>
                <w:szCs w:val="24"/>
                <w:shd w:val="clear" w:color="auto" w:fill="FFFFFF"/>
              </w:rPr>
              <w:t xml:space="preserve"> </w:t>
            </w:r>
          </w:p>
          <w:p w14:paraId="4DA91B44" w14:textId="0F290CB3" w:rsidR="008E30BC" w:rsidRPr="00381ECE" w:rsidRDefault="008E30BC" w:rsidP="008E30BC">
            <w:pPr>
              <w:spacing w:line="240" w:lineRule="auto"/>
              <w:rPr>
                <w:rFonts w:ascii="Times New Roman" w:hAnsi="Times New Roman"/>
                <w:b/>
                <w:sz w:val="24"/>
                <w:szCs w:val="24"/>
              </w:rPr>
            </w:pPr>
          </w:p>
        </w:tc>
      </w:tr>
      <w:tr w:rsidR="00F64260" w:rsidRPr="006E3AF2" w14:paraId="5AE5E526" w14:textId="77777777" w:rsidTr="5AA636C4">
        <w:tc>
          <w:tcPr>
            <w:tcW w:w="3100" w:type="dxa"/>
            <w:noWrap/>
            <w:vAlign w:val="center"/>
          </w:tcPr>
          <w:p w14:paraId="55E538D7" w14:textId="519A723C" w:rsidR="00F64260" w:rsidRPr="006E3AF2" w:rsidRDefault="003C1A54" w:rsidP="00013152">
            <w:pPr>
              <w:spacing w:line="240" w:lineRule="auto"/>
            </w:pPr>
            <w:r>
              <w:t>B.6</w:t>
            </w:r>
            <w:r w:rsidR="00F64260">
              <w:t xml:space="preserve">. </w:t>
            </w:r>
            <w:hyperlink w:anchor="Offered" w:tooltip="DELETE what is not needed. Only use &quot;As needed&quot; in extreme circumstances. While UCC approval is not necessary to alter when a course is offered, to ensure that gets updated in the catalog it is effective to include this here, when applicable. " w:history="1">
              <w:r w:rsidR="00F64260">
                <w:rPr>
                  <w:rStyle w:val="Hyperlink"/>
                </w:rPr>
                <w:t>Offered</w:t>
              </w:r>
            </w:hyperlink>
          </w:p>
        </w:tc>
        <w:tc>
          <w:tcPr>
            <w:tcW w:w="3840" w:type="dxa"/>
            <w:noWrap/>
          </w:tcPr>
          <w:p w14:paraId="08F2FAD3" w14:textId="572DA268" w:rsidR="00F64260" w:rsidRPr="009F029C" w:rsidRDefault="00F64260" w:rsidP="000A36CD">
            <w:pPr>
              <w:spacing w:line="240" w:lineRule="auto"/>
              <w:rPr>
                <w:b/>
                <w:sz w:val="20"/>
              </w:rPr>
            </w:pPr>
          </w:p>
        </w:tc>
        <w:tc>
          <w:tcPr>
            <w:tcW w:w="3840" w:type="dxa"/>
            <w:noWrap/>
          </w:tcPr>
          <w:p w14:paraId="67D1137F" w14:textId="30D4CBFD" w:rsidR="00F64260" w:rsidRPr="009F029C" w:rsidRDefault="00F64260" w:rsidP="00C25F9D">
            <w:pPr>
              <w:spacing w:line="240" w:lineRule="auto"/>
              <w:rPr>
                <w:b/>
                <w:sz w:val="20"/>
              </w:rPr>
            </w:pPr>
            <w:r w:rsidRPr="009F029C">
              <w:rPr>
                <w:b/>
                <w:sz w:val="20"/>
              </w:rPr>
              <w:t>Annually</w:t>
            </w:r>
          </w:p>
        </w:tc>
      </w:tr>
      <w:tr w:rsidR="00F64260" w:rsidRPr="006E3AF2" w14:paraId="12464B8B" w14:textId="77777777" w:rsidTr="5AA636C4">
        <w:tc>
          <w:tcPr>
            <w:tcW w:w="3100" w:type="dxa"/>
            <w:noWrap/>
            <w:vAlign w:val="center"/>
          </w:tcPr>
          <w:p w14:paraId="4094BFDE" w14:textId="1C3E0692" w:rsidR="00F64260" w:rsidRPr="006E3AF2" w:rsidRDefault="003C1A54" w:rsidP="00013152">
            <w:pPr>
              <w:spacing w:line="240" w:lineRule="auto"/>
            </w:pPr>
            <w:r>
              <w:t>B.7</w:t>
            </w:r>
            <w:r w:rsidR="00F64260">
              <w:t xml:space="preserve">. </w:t>
            </w:r>
            <w:hyperlink w:anchor="contacthours" w:tooltip="The number of hours required each week in class, studio, internships, practica, and/or labs." w:history="1">
              <w:r w:rsidR="00F64260" w:rsidRPr="0026461B">
                <w:rPr>
                  <w:rStyle w:val="Hyperlink"/>
                </w:rPr>
                <w:t>Contact hours</w:t>
              </w:r>
            </w:hyperlink>
            <w:r w:rsidR="00F64260" w:rsidRPr="006E3AF2">
              <w:t xml:space="preserve"> </w:t>
            </w:r>
          </w:p>
        </w:tc>
        <w:tc>
          <w:tcPr>
            <w:tcW w:w="3840" w:type="dxa"/>
            <w:noWrap/>
          </w:tcPr>
          <w:p w14:paraId="2591720E" w14:textId="77777777" w:rsidR="00F64260" w:rsidRPr="009F029C" w:rsidRDefault="00F64260" w:rsidP="001429AA">
            <w:pPr>
              <w:spacing w:line="240" w:lineRule="auto"/>
              <w:rPr>
                <w:b/>
              </w:rPr>
            </w:pPr>
            <w:bookmarkStart w:id="16" w:name="contacthours"/>
            <w:bookmarkEnd w:id="16"/>
          </w:p>
        </w:tc>
        <w:tc>
          <w:tcPr>
            <w:tcW w:w="3840" w:type="dxa"/>
            <w:noWrap/>
          </w:tcPr>
          <w:p w14:paraId="57D144B9" w14:textId="5F02B85F" w:rsidR="00F64260" w:rsidRPr="009F029C" w:rsidRDefault="004F4631" w:rsidP="001429AA">
            <w:pPr>
              <w:spacing w:line="240" w:lineRule="auto"/>
              <w:rPr>
                <w:b/>
              </w:rPr>
            </w:pPr>
            <w:r>
              <w:rPr>
                <w:b/>
              </w:rPr>
              <w:t>4</w:t>
            </w:r>
          </w:p>
        </w:tc>
      </w:tr>
      <w:tr w:rsidR="00F64260" w:rsidRPr="006E3AF2" w14:paraId="677C9DA2" w14:textId="77777777" w:rsidTr="5AA636C4">
        <w:tc>
          <w:tcPr>
            <w:tcW w:w="3100" w:type="dxa"/>
            <w:noWrap/>
            <w:vAlign w:val="center"/>
          </w:tcPr>
          <w:p w14:paraId="2DCCE146" w14:textId="0BAEDDC6" w:rsidR="00F64260" w:rsidRPr="006E3AF2" w:rsidRDefault="003C1A54" w:rsidP="00013152">
            <w:pPr>
              <w:spacing w:line="240" w:lineRule="auto"/>
            </w:pPr>
            <w:r>
              <w:t>B.8</w:t>
            </w:r>
            <w:r w:rsidR="00F64260">
              <w:t xml:space="preserve">. </w:t>
            </w:r>
            <w:hyperlink w:anchor="credits" w:tooltip="Number of credit hours awarded to students per semester. A credit hour means meeting for 50 minutes per week for 15 week semester, plus two hours of homework for each hour of class time." w:history="1">
              <w:r w:rsidR="00F64260" w:rsidRPr="0026461B">
                <w:rPr>
                  <w:rStyle w:val="Hyperlink"/>
                </w:rPr>
                <w:t>Credit hours</w:t>
              </w:r>
            </w:hyperlink>
          </w:p>
        </w:tc>
        <w:tc>
          <w:tcPr>
            <w:tcW w:w="3840" w:type="dxa"/>
            <w:noWrap/>
          </w:tcPr>
          <w:p w14:paraId="27EB02BD" w14:textId="77777777" w:rsidR="00F64260" w:rsidRPr="009F029C" w:rsidRDefault="00F64260" w:rsidP="001429AA">
            <w:pPr>
              <w:spacing w:line="240" w:lineRule="auto"/>
              <w:rPr>
                <w:b/>
              </w:rPr>
            </w:pPr>
            <w:bookmarkStart w:id="17" w:name="credits"/>
            <w:bookmarkEnd w:id="17"/>
          </w:p>
        </w:tc>
        <w:tc>
          <w:tcPr>
            <w:tcW w:w="3840" w:type="dxa"/>
            <w:noWrap/>
          </w:tcPr>
          <w:p w14:paraId="7DD4CAFF" w14:textId="1D42356C" w:rsidR="00F64260" w:rsidRPr="009F029C" w:rsidRDefault="00F223BA" w:rsidP="001429AA">
            <w:pPr>
              <w:spacing w:line="240" w:lineRule="auto"/>
              <w:rPr>
                <w:b/>
              </w:rPr>
            </w:pPr>
            <w:r>
              <w:rPr>
                <w:b/>
              </w:rPr>
              <w:t xml:space="preserve">4  </w:t>
            </w:r>
          </w:p>
        </w:tc>
      </w:tr>
      <w:tr w:rsidR="00F64260" w:rsidRPr="006E3AF2" w14:paraId="658C4762" w14:textId="77777777" w:rsidTr="5AA636C4">
        <w:tc>
          <w:tcPr>
            <w:tcW w:w="3100" w:type="dxa"/>
            <w:noWrap/>
            <w:vAlign w:val="center"/>
          </w:tcPr>
          <w:p w14:paraId="4546E96E" w14:textId="3C01EC5C" w:rsidR="00F64260" w:rsidRPr="006E3AF2" w:rsidRDefault="004313E6" w:rsidP="00013152">
            <w:pPr>
              <w:spacing w:line="240" w:lineRule="auto"/>
            </w:pPr>
            <w:r>
              <w:t>B.9</w:t>
            </w:r>
            <w:r w:rsidR="00F64260">
              <w:t>.</w:t>
            </w:r>
            <w:hyperlink w:anchor="differences" w:tooltip="Justify any differences between contact and credit hours (refers to the vertical column). Only in certain types of classes (e.g. studio, practicum, laboratory) contact hours may exceed credit hours." w:history="1">
              <w:r w:rsidR="00F64260" w:rsidRPr="004313E6">
                <w:rPr>
                  <w:rStyle w:val="Hyperlink"/>
                </w:rPr>
                <w:t xml:space="preserve"> Justify differences if any</w:t>
              </w:r>
            </w:hyperlink>
          </w:p>
        </w:tc>
        <w:tc>
          <w:tcPr>
            <w:tcW w:w="7680" w:type="dxa"/>
            <w:gridSpan w:val="2"/>
            <w:noWrap/>
          </w:tcPr>
          <w:p w14:paraId="4C75FD89" w14:textId="77777777" w:rsidR="00F64260" w:rsidRPr="009F029C" w:rsidRDefault="00F64260" w:rsidP="001429AA">
            <w:pPr>
              <w:spacing w:line="240" w:lineRule="auto"/>
              <w:rPr>
                <w:rStyle w:val="TEXT"/>
              </w:rPr>
            </w:pPr>
            <w:bookmarkStart w:id="18" w:name="differences"/>
            <w:bookmarkEnd w:id="18"/>
          </w:p>
        </w:tc>
      </w:tr>
      <w:tr w:rsidR="00F64260" w:rsidRPr="006E3AF2" w14:paraId="1E5DCF31" w14:textId="77777777" w:rsidTr="5AA636C4">
        <w:tc>
          <w:tcPr>
            <w:tcW w:w="3100" w:type="dxa"/>
            <w:noWrap/>
            <w:vAlign w:val="center"/>
          </w:tcPr>
          <w:p w14:paraId="519B79E7" w14:textId="3A9E2D05" w:rsidR="00F64260" w:rsidRPr="006E3AF2" w:rsidRDefault="004313E6" w:rsidP="00013152">
            <w:pPr>
              <w:spacing w:line="240" w:lineRule="auto"/>
            </w:pPr>
            <w:r>
              <w:t>B.10</w:t>
            </w:r>
            <w:r w:rsidR="00F64260">
              <w:t xml:space="preserve">. </w:t>
            </w:r>
            <w:hyperlink w:anchor="grading" w:tooltip="Select one, and delete the others" w:history="1">
              <w:r w:rsidR="00F64260" w:rsidRPr="002D194C">
                <w:rPr>
                  <w:rStyle w:val="Hyperlink"/>
                </w:rPr>
                <w:t>Grading system</w:t>
              </w:r>
            </w:hyperlink>
            <w:r w:rsidR="00F64260" w:rsidRPr="006E3AF2">
              <w:t xml:space="preserve"> </w:t>
            </w:r>
          </w:p>
        </w:tc>
        <w:tc>
          <w:tcPr>
            <w:tcW w:w="3840" w:type="dxa"/>
            <w:noWrap/>
          </w:tcPr>
          <w:p w14:paraId="54A0840F" w14:textId="0CBC5683" w:rsidR="00F64260" w:rsidRPr="009F029C" w:rsidRDefault="00F64260" w:rsidP="001429AA">
            <w:pPr>
              <w:spacing w:line="240" w:lineRule="auto"/>
              <w:rPr>
                <w:b/>
                <w:sz w:val="20"/>
              </w:rPr>
            </w:pPr>
          </w:p>
        </w:tc>
        <w:tc>
          <w:tcPr>
            <w:tcW w:w="3840" w:type="dxa"/>
            <w:noWrap/>
          </w:tcPr>
          <w:p w14:paraId="2CF717EE" w14:textId="2132A4A0" w:rsidR="00F64260" w:rsidRPr="009F029C" w:rsidRDefault="00F64260" w:rsidP="00A40533">
            <w:pPr>
              <w:spacing w:line="240" w:lineRule="auto"/>
              <w:rPr>
                <w:b/>
                <w:sz w:val="20"/>
              </w:rPr>
            </w:pPr>
            <w:r w:rsidRPr="009F029C">
              <w:rPr>
                <w:b/>
                <w:sz w:val="20"/>
              </w:rPr>
              <w:t xml:space="preserve">Letter grade </w:t>
            </w:r>
          </w:p>
        </w:tc>
      </w:tr>
      <w:tr w:rsidR="00F64260" w:rsidRPr="006E3AF2" w14:paraId="66DAB74D" w14:textId="77777777" w:rsidTr="5AA636C4">
        <w:tc>
          <w:tcPr>
            <w:tcW w:w="3100" w:type="dxa"/>
            <w:noWrap/>
            <w:vAlign w:val="center"/>
          </w:tcPr>
          <w:p w14:paraId="0FE25A74" w14:textId="688A67BD" w:rsidR="00F64260" w:rsidRPr="006E3AF2" w:rsidRDefault="004313E6" w:rsidP="00013152">
            <w:pPr>
              <w:spacing w:line="240" w:lineRule="auto"/>
            </w:pPr>
            <w:r>
              <w:t>B.11</w:t>
            </w:r>
            <w:r w:rsidR="00F64260">
              <w:t xml:space="preserve">. </w:t>
            </w:r>
            <w:hyperlink w:anchor="instr_methods" w:tooltip="Delete what does not apply; enter additional methods if needed. If this is a revision, and nothing is being changed, delete all entries in both columns." w:history="1">
              <w:r w:rsidR="00F64260" w:rsidRPr="0026461B">
                <w:rPr>
                  <w:rStyle w:val="Hyperlink"/>
                </w:rPr>
                <w:t>Instructional methods</w:t>
              </w:r>
            </w:hyperlink>
          </w:p>
        </w:tc>
        <w:tc>
          <w:tcPr>
            <w:tcW w:w="3840" w:type="dxa"/>
            <w:noWrap/>
          </w:tcPr>
          <w:p w14:paraId="79B4CAD6" w14:textId="304F9431" w:rsidR="00F64260" w:rsidRPr="009F029C" w:rsidRDefault="00F64260" w:rsidP="006B20A9">
            <w:pPr>
              <w:spacing w:line="240" w:lineRule="auto"/>
              <w:rPr>
                <w:b/>
                <w:sz w:val="20"/>
              </w:rPr>
            </w:pPr>
            <w:bookmarkStart w:id="19" w:name="instr_methods"/>
            <w:bookmarkEnd w:id="19"/>
          </w:p>
        </w:tc>
        <w:tc>
          <w:tcPr>
            <w:tcW w:w="3840" w:type="dxa"/>
            <w:noWrap/>
          </w:tcPr>
          <w:p w14:paraId="27D66483" w14:textId="0CA663E8" w:rsidR="00F64260" w:rsidRPr="009F029C" w:rsidRDefault="00381ECE" w:rsidP="00795D54">
            <w:pPr>
              <w:spacing w:line="240" w:lineRule="auto"/>
              <w:rPr>
                <w:b/>
                <w:sz w:val="20"/>
              </w:rPr>
            </w:pPr>
            <w:r>
              <w:rPr>
                <w:b/>
                <w:sz w:val="20"/>
              </w:rPr>
              <w:t>Lecture</w:t>
            </w:r>
          </w:p>
        </w:tc>
      </w:tr>
      <w:tr w:rsidR="005E2D3D" w:rsidRPr="006E3AF2" w14:paraId="44DD924E" w14:textId="77777777" w:rsidTr="5AA636C4">
        <w:tc>
          <w:tcPr>
            <w:tcW w:w="3100" w:type="dxa"/>
            <w:noWrap/>
            <w:vAlign w:val="center"/>
          </w:tcPr>
          <w:p w14:paraId="0DDBE555" w14:textId="77777777" w:rsidR="005E2D3D" w:rsidRDefault="005E2D3D" w:rsidP="000E4E94">
            <w:pPr>
              <w:spacing w:line="240" w:lineRule="auto"/>
            </w:pPr>
            <w:r>
              <w:t xml:space="preserve">B.11.a  </w:t>
            </w:r>
            <w:hyperlink w:anchor="instr_methods" w:tooltip="Must be included " w:history="1">
              <w:r w:rsidRPr="005E2D3D">
                <w:rPr>
                  <w:rStyle w:val="Hyperlink"/>
                </w:rPr>
                <w:t>Delivery Method</w:t>
              </w:r>
            </w:hyperlink>
          </w:p>
        </w:tc>
        <w:tc>
          <w:tcPr>
            <w:tcW w:w="3840" w:type="dxa"/>
            <w:noWrap/>
          </w:tcPr>
          <w:p w14:paraId="4DA1BDE3" w14:textId="77F4E2E8" w:rsidR="005E2D3D" w:rsidRPr="009F029C" w:rsidRDefault="005E2D3D" w:rsidP="00837253">
            <w:pPr>
              <w:spacing w:line="240" w:lineRule="auto"/>
              <w:rPr>
                <w:b/>
                <w:sz w:val="20"/>
              </w:rPr>
            </w:pPr>
          </w:p>
        </w:tc>
        <w:tc>
          <w:tcPr>
            <w:tcW w:w="3840" w:type="dxa"/>
            <w:noWrap/>
          </w:tcPr>
          <w:p w14:paraId="50FE8A9A" w14:textId="68067F85" w:rsidR="005E2D3D" w:rsidRDefault="005E2D3D" w:rsidP="000E4E94">
            <w:pPr>
              <w:spacing w:line="240" w:lineRule="auto"/>
              <w:rPr>
                <w:b/>
                <w:sz w:val="20"/>
              </w:rPr>
            </w:pPr>
            <w:r>
              <w:rPr>
                <w:b/>
                <w:sz w:val="20"/>
              </w:rPr>
              <w:t xml:space="preserve">On campus | </w:t>
            </w:r>
            <w:r w:rsidR="00837253">
              <w:rPr>
                <w:b/>
                <w:sz w:val="20"/>
              </w:rPr>
              <w:t xml:space="preserve">Synchronous  </w:t>
            </w:r>
            <w:r w:rsidR="00837253" w:rsidRPr="009F029C">
              <w:rPr>
                <w:b/>
                <w:sz w:val="20"/>
              </w:rPr>
              <w:t>|</w:t>
            </w:r>
            <w:r w:rsidR="00837253">
              <w:rPr>
                <w:b/>
                <w:sz w:val="20"/>
              </w:rPr>
              <w:t xml:space="preserve"> </w:t>
            </w:r>
            <w:bookmarkStart w:id="20" w:name="hybrid"/>
            <w:r w:rsidR="00837253">
              <w:rPr>
                <w:b/>
                <w:sz w:val="20"/>
              </w:rPr>
              <w:fldChar w:fldCharType="begin"/>
            </w:r>
            <w:r w:rsidR="00837253">
              <w:rPr>
                <w:b/>
                <w:sz w:val="20"/>
              </w:rPr>
              <w:instrText>HYPERLINK  \l "hybrid" \o "Only select if you want the course to be listed in the catalog in this way; this selection means that this course can only be taught in this fashion. Courses that are occasionally hybrid/online only appear that way in the bulletin, not catalog."</w:instrText>
            </w:r>
            <w:r w:rsidR="00837253">
              <w:rPr>
                <w:b/>
                <w:sz w:val="20"/>
              </w:rPr>
            </w:r>
            <w:r w:rsidR="00837253">
              <w:rPr>
                <w:b/>
                <w:sz w:val="20"/>
              </w:rPr>
              <w:fldChar w:fldCharType="separate"/>
            </w:r>
            <w:bookmarkEnd w:id="20"/>
            <w:r w:rsidR="00837253">
              <w:rPr>
                <w:rStyle w:val="Hyperlink"/>
                <w:b/>
                <w:sz w:val="20"/>
              </w:rPr>
              <w:t>Hybrid</w:t>
            </w:r>
            <w:r w:rsidR="00837253">
              <w:rPr>
                <w:b/>
                <w:sz w:val="20"/>
              </w:rPr>
              <w:fldChar w:fldCharType="end"/>
            </w:r>
          </w:p>
          <w:p w14:paraId="50180751" w14:textId="6F2625D7" w:rsidR="005E2D3D" w:rsidRPr="009F029C" w:rsidRDefault="00000000" w:rsidP="000E4E94">
            <w:pPr>
              <w:spacing w:line="240" w:lineRule="auto"/>
              <w:rPr>
                <w:b/>
                <w:sz w:val="20"/>
              </w:rPr>
            </w:pPr>
            <w:hyperlink w:anchor="Online" w:tooltip="If Hybrid is selected, indicate the percentage of course time spent online" w:history="1">
              <w:r w:rsidR="005E2D3D" w:rsidRPr="00837253">
                <w:rPr>
                  <w:rStyle w:val="Hyperlink"/>
                  <w:b/>
                  <w:sz w:val="20"/>
                </w:rPr>
                <w:t>% Online</w:t>
              </w:r>
            </w:hyperlink>
            <w:r w:rsidR="005E2D3D" w:rsidRPr="009F029C">
              <w:rPr>
                <w:b/>
                <w:sz w:val="20"/>
              </w:rPr>
              <w:t xml:space="preserve"> </w:t>
            </w:r>
            <w:r w:rsidR="005E2D3D">
              <w:rPr>
                <w:b/>
                <w:sz w:val="20"/>
              </w:rPr>
              <w:t>|</w:t>
            </w:r>
            <w:r w:rsidR="00837253" w:rsidRPr="009F029C">
              <w:rPr>
                <w:b/>
                <w:sz w:val="20"/>
              </w:rPr>
              <w:t xml:space="preserve"> </w:t>
            </w:r>
          </w:p>
        </w:tc>
      </w:tr>
      <w:tr w:rsidR="00F64260" w:rsidRPr="006E3AF2" w14:paraId="40E0E48F" w14:textId="77777777" w:rsidTr="5AA636C4">
        <w:tc>
          <w:tcPr>
            <w:tcW w:w="3100" w:type="dxa"/>
            <w:noWrap/>
            <w:vAlign w:val="center"/>
          </w:tcPr>
          <w:p w14:paraId="75167C81" w14:textId="1534D889" w:rsidR="00CF0A1D" w:rsidRDefault="004313E6" w:rsidP="00013152">
            <w:pPr>
              <w:spacing w:line="240" w:lineRule="auto"/>
            </w:pPr>
            <w:r>
              <w:t>B.12</w:t>
            </w:r>
            <w:r w:rsidR="00F64260">
              <w:t>.</w:t>
            </w:r>
            <w:r w:rsidR="00CF0A1D">
              <w:t xml:space="preserve">  CATEGORIES</w:t>
            </w:r>
          </w:p>
          <w:p w14:paraId="6FB6EA46" w14:textId="3187FB97" w:rsidR="00F64260" w:rsidRPr="006E3AF2" w:rsidRDefault="00CF0A1D" w:rsidP="00013152">
            <w:pPr>
              <w:spacing w:line="240" w:lineRule="auto"/>
            </w:pPr>
            <w:r>
              <w:t xml:space="preserve">       12. a. </w:t>
            </w:r>
            <w:hyperlink w:anchor="required" w:tooltip="Delete what is not applicable. Enter majors/minors for which the course is required or restrictive elective. Appropriate Chairs must be notified of any changes affecting their programs. For revisions, delete all entries here if staying the same." w:history="1">
              <w:r>
                <w:rPr>
                  <w:rStyle w:val="Hyperlink"/>
                </w:rPr>
                <w:t>How</w:t>
              </w:r>
            </w:hyperlink>
            <w:r>
              <w:rPr>
                <w:rStyle w:val="Hyperlink"/>
              </w:rPr>
              <w:t xml:space="preserve"> to be used</w:t>
            </w:r>
          </w:p>
        </w:tc>
        <w:tc>
          <w:tcPr>
            <w:tcW w:w="3840" w:type="dxa"/>
            <w:noWrap/>
          </w:tcPr>
          <w:p w14:paraId="57466F72" w14:textId="08B1C696" w:rsidR="00F64260" w:rsidRPr="009F029C" w:rsidRDefault="00F64260" w:rsidP="00A87611">
            <w:pPr>
              <w:spacing w:line="240" w:lineRule="auto"/>
              <w:rPr>
                <w:b/>
                <w:sz w:val="20"/>
              </w:rPr>
            </w:pPr>
            <w:bookmarkStart w:id="21" w:name="required"/>
            <w:bookmarkEnd w:id="21"/>
          </w:p>
        </w:tc>
        <w:tc>
          <w:tcPr>
            <w:tcW w:w="3840" w:type="dxa"/>
            <w:noWrap/>
          </w:tcPr>
          <w:p w14:paraId="442E5788" w14:textId="5D18A0E7" w:rsidR="00F64260" w:rsidRPr="009F029C" w:rsidRDefault="00837253" w:rsidP="00A40533">
            <w:pPr>
              <w:spacing w:line="240" w:lineRule="auto"/>
              <w:rPr>
                <w:b/>
                <w:sz w:val="20"/>
              </w:rPr>
            </w:pPr>
            <w:r w:rsidRPr="009F029C">
              <w:rPr>
                <w:b/>
                <w:sz w:val="20"/>
              </w:rPr>
              <w:t xml:space="preserve">Restricted elective for major/minor </w:t>
            </w:r>
          </w:p>
        </w:tc>
      </w:tr>
      <w:tr w:rsidR="00F64260" w:rsidRPr="006E3AF2" w14:paraId="4F77409C" w14:textId="77777777" w:rsidTr="5AA636C4">
        <w:tc>
          <w:tcPr>
            <w:tcW w:w="3100" w:type="dxa"/>
            <w:noWrap/>
            <w:vAlign w:val="center"/>
          </w:tcPr>
          <w:p w14:paraId="7F5AE404" w14:textId="48CB92C4" w:rsidR="00CF0A1D" w:rsidRDefault="00CF0A1D" w:rsidP="00013152">
            <w:pPr>
              <w:spacing w:line="240" w:lineRule="auto"/>
            </w:pPr>
            <w:r>
              <w:t xml:space="preserve">       </w:t>
            </w:r>
            <w:r w:rsidR="004313E6">
              <w:t>1</w:t>
            </w:r>
            <w:r>
              <w:t>2 b</w:t>
            </w:r>
            <w:r w:rsidR="00F64260">
              <w:t xml:space="preserve">. </w:t>
            </w:r>
            <w:r w:rsidR="00F64260" w:rsidRPr="006E3AF2">
              <w:t xml:space="preserve">Is this an Honors </w:t>
            </w:r>
            <w:r>
              <w:t xml:space="preserve"> </w:t>
            </w:r>
          </w:p>
          <w:p w14:paraId="0EAD07DC" w14:textId="134BC383" w:rsidR="00F64260" w:rsidRPr="006E3AF2" w:rsidRDefault="00CF0A1D" w:rsidP="00013152">
            <w:pPr>
              <w:spacing w:line="240" w:lineRule="auto"/>
            </w:pPr>
            <w:r>
              <w:t xml:space="preserve">        </w:t>
            </w:r>
            <w:r w:rsidR="00F64260" w:rsidRPr="006E3AF2">
              <w:t>course?</w:t>
            </w:r>
          </w:p>
        </w:tc>
        <w:tc>
          <w:tcPr>
            <w:tcW w:w="3840" w:type="dxa"/>
            <w:noWrap/>
          </w:tcPr>
          <w:p w14:paraId="1F134875" w14:textId="271C15FA" w:rsidR="00F64260" w:rsidRPr="009F029C" w:rsidRDefault="00F64260" w:rsidP="001429AA">
            <w:pPr>
              <w:spacing w:line="240" w:lineRule="auto"/>
              <w:rPr>
                <w:b/>
              </w:rPr>
            </w:pPr>
          </w:p>
        </w:tc>
        <w:tc>
          <w:tcPr>
            <w:tcW w:w="3840" w:type="dxa"/>
            <w:noWrap/>
          </w:tcPr>
          <w:p w14:paraId="41CF798F" w14:textId="2B399110" w:rsidR="00F64260" w:rsidRPr="009F029C" w:rsidRDefault="00F3256C" w:rsidP="001429AA">
            <w:pPr>
              <w:spacing w:line="240" w:lineRule="auto"/>
              <w:rPr>
                <w:b/>
              </w:rPr>
            </w:pPr>
            <w:r>
              <w:rPr>
                <w:b/>
              </w:rPr>
              <w:t>NO</w:t>
            </w:r>
          </w:p>
        </w:tc>
      </w:tr>
      <w:tr w:rsidR="00F64260" w:rsidRPr="006E3AF2" w14:paraId="3A6D1D6E" w14:textId="77777777" w:rsidTr="5AA636C4">
        <w:tc>
          <w:tcPr>
            <w:tcW w:w="3100" w:type="dxa"/>
            <w:noWrap/>
            <w:vAlign w:val="center"/>
          </w:tcPr>
          <w:p w14:paraId="0625709D" w14:textId="59C306BF" w:rsidR="00F64260" w:rsidRDefault="00CF0A1D" w:rsidP="007A5702">
            <w:pPr>
              <w:spacing w:line="240" w:lineRule="auto"/>
              <w:rPr>
                <w:rStyle w:val="Hyperlink"/>
              </w:rPr>
            </w:pPr>
            <w:r>
              <w:t xml:space="preserve">       </w:t>
            </w:r>
            <w:r w:rsidR="00F64260">
              <w:t>1</w:t>
            </w:r>
            <w:r>
              <w:t>2</w:t>
            </w:r>
            <w:r w:rsidR="007A5702">
              <w:t xml:space="preserve">. </w:t>
            </w:r>
            <w:r>
              <w:t xml:space="preserve">c. </w:t>
            </w:r>
            <w:hyperlink w:anchor="ge" w:tooltip="If this course meets a general education requirement, enter its category abbreviation here: FYS, FYW, C, H, L, SB, A, NS, M, or AQSR. COGE must approve the GenEd designation, or any changes to a current GenEd course BEFORE UCC." w:history="1">
              <w:r w:rsidR="00F64260" w:rsidRPr="00A87611">
                <w:rPr>
                  <w:rStyle w:val="Hyperlink"/>
                </w:rPr>
                <w:t>General Education</w:t>
              </w:r>
            </w:hyperlink>
          </w:p>
          <w:p w14:paraId="1023A5B8" w14:textId="77777777" w:rsidR="00CF0A1D" w:rsidRDefault="00CF0A1D" w:rsidP="00880392">
            <w:pPr>
              <w:spacing w:line="240" w:lineRule="auto"/>
              <w:rPr>
                <w:w w:val="90"/>
                <w:sz w:val="18"/>
                <w:szCs w:val="18"/>
              </w:rPr>
            </w:pPr>
            <w:r>
              <w:rPr>
                <w:w w:val="90"/>
                <w:sz w:val="18"/>
                <w:szCs w:val="18"/>
              </w:rPr>
              <w:t xml:space="preserve">          </w:t>
            </w:r>
            <w:r w:rsidR="00984B36" w:rsidRPr="00D96C1E">
              <w:rPr>
                <w:w w:val="90"/>
                <w:sz w:val="18"/>
                <w:szCs w:val="18"/>
              </w:rPr>
              <w:t xml:space="preserve">N.B. Connections must </w:t>
            </w:r>
            <w:r w:rsidR="00880392" w:rsidRPr="00D96C1E">
              <w:rPr>
                <w:w w:val="90"/>
                <w:sz w:val="18"/>
                <w:szCs w:val="18"/>
              </w:rPr>
              <w:t>include</w:t>
            </w:r>
            <w:r w:rsidR="00984B36" w:rsidRPr="00D96C1E">
              <w:rPr>
                <w:w w:val="90"/>
                <w:sz w:val="18"/>
                <w:szCs w:val="18"/>
              </w:rPr>
              <w:t xml:space="preserve"> at </w:t>
            </w:r>
            <w:r>
              <w:rPr>
                <w:w w:val="90"/>
                <w:sz w:val="18"/>
                <w:szCs w:val="18"/>
              </w:rPr>
              <w:t xml:space="preserve">           </w:t>
            </w:r>
          </w:p>
          <w:p w14:paraId="56C2588B" w14:textId="77777777" w:rsidR="00CF0A1D" w:rsidRDefault="00CF0A1D" w:rsidP="00880392">
            <w:pPr>
              <w:spacing w:line="240" w:lineRule="auto"/>
              <w:rPr>
                <w:w w:val="90"/>
                <w:sz w:val="18"/>
                <w:szCs w:val="18"/>
              </w:rPr>
            </w:pPr>
            <w:r>
              <w:rPr>
                <w:w w:val="90"/>
                <w:sz w:val="18"/>
                <w:szCs w:val="18"/>
              </w:rPr>
              <w:t xml:space="preserve">          </w:t>
            </w:r>
            <w:r w:rsidR="00984B36" w:rsidRPr="00D96C1E">
              <w:rPr>
                <w:w w:val="90"/>
                <w:sz w:val="18"/>
                <w:szCs w:val="18"/>
              </w:rPr>
              <w:t xml:space="preserve">least 50% </w:t>
            </w:r>
            <w:r w:rsidR="00880392" w:rsidRPr="00D96C1E">
              <w:rPr>
                <w:w w:val="90"/>
                <w:sz w:val="18"/>
                <w:szCs w:val="18"/>
              </w:rPr>
              <w:t>Standard Classroom</w:t>
            </w:r>
          </w:p>
          <w:p w14:paraId="2CF67C76" w14:textId="78CBAF79" w:rsidR="00984B36" w:rsidRPr="00D96C1E" w:rsidRDefault="00CF0A1D" w:rsidP="00880392">
            <w:pPr>
              <w:spacing w:line="240" w:lineRule="auto"/>
              <w:rPr>
                <w:w w:val="90"/>
                <w:sz w:val="18"/>
                <w:szCs w:val="18"/>
              </w:rPr>
            </w:pPr>
            <w:r>
              <w:rPr>
                <w:w w:val="90"/>
                <w:sz w:val="18"/>
                <w:szCs w:val="18"/>
              </w:rPr>
              <w:t xml:space="preserve">          </w:t>
            </w:r>
            <w:r w:rsidR="00880392" w:rsidRPr="00D96C1E">
              <w:rPr>
                <w:w w:val="90"/>
                <w:sz w:val="18"/>
                <w:szCs w:val="18"/>
              </w:rPr>
              <w:t>instruction</w:t>
            </w:r>
            <w:r w:rsidR="00984B36" w:rsidRPr="00D96C1E">
              <w:rPr>
                <w:w w:val="90"/>
                <w:sz w:val="18"/>
                <w:szCs w:val="18"/>
              </w:rPr>
              <w:t>.</w:t>
            </w:r>
          </w:p>
        </w:tc>
        <w:tc>
          <w:tcPr>
            <w:tcW w:w="3840" w:type="dxa"/>
            <w:noWrap/>
          </w:tcPr>
          <w:p w14:paraId="071181E7" w14:textId="69BC5B5D" w:rsidR="00F64260" w:rsidRPr="009F029C" w:rsidRDefault="00F64260" w:rsidP="001A51ED">
            <w:pPr>
              <w:rPr>
                <w:b/>
                <w:sz w:val="20"/>
              </w:rPr>
            </w:pPr>
            <w:bookmarkStart w:id="22" w:name="ge"/>
            <w:bookmarkEnd w:id="22"/>
          </w:p>
        </w:tc>
        <w:tc>
          <w:tcPr>
            <w:tcW w:w="3840" w:type="dxa"/>
            <w:noWrap/>
          </w:tcPr>
          <w:p w14:paraId="411B25D5" w14:textId="7CCCC711" w:rsidR="00984B36" w:rsidRDefault="00F3256C" w:rsidP="001429AA">
            <w:pPr>
              <w:spacing w:line="240" w:lineRule="auto"/>
              <w:rPr>
                <w:rFonts w:ascii="MS Mincho" w:eastAsia="MS Mincho" w:hAnsi="MS Mincho" w:cs="MS Mincho"/>
                <w:b/>
                <w:sz w:val="20"/>
              </w:rPr>
            </w:pPr>
            <w:r>
              <w:rPr>
                <w:b/>
              </w:rPr>
              <w:t>NO</w:t>
            </w:r>
            <w:r w:rsidR="00984B36">
              <w:rPr>
                <w:b/>
              </w:rPr>
              <w:t xml:space="preserve"> </w:t>
            </w:r>
          </w:p>
          <w:p w14:paraId="45B135E3" w14:textId="435196FB" w:rsidR="00F64260" w:rsidRPr="009F029C" w:rsidRDefault="00F64260" w:rsidP="001429AA">
            <w:pPr>
              <w:spacing w:line="240" w:lineRule="auto"/>
              <w:rPr>
                <w:b/>
                <w:sz w:val="20"/>
              </w:rPr>
            </w:pPr>
          </w:p>
        </w:tc>
      </w:tr>
      <w:tr w:rsidR="00CF0A1D" w:rsidRPr="006E3AF2" w14:paraId="14ABFD2C" w14:textId="77777777" w:rsidTr="5AA636C4">
        <w:tc>
          <w:tcPr>
            <w:tcW w:w="3100" w:type="dxa"/>
            <w:noWrap/>
            <w:vAlign w:val="center"/>
          </w:tcPr>
          <w:p w14:paraId="6E254464" w14:textId="77777777" w:rsidR="00CF0A1D" w:rsidRDefault="00CF0A1D" w:rsidP="00CF0A1D">
            <w:pPr>
              <w:spacing w:line="240" w:lineRule="auto"/>
            </w:pPr>
            <w:r>
              <w:t xml:space="preserve">       12. d.  Writing in the </w:t>
            </w:r>
          </w:p>
          <w:p w14:paraId="1762C985" w14:textId="22C77AE9" w:rsidR="00CF0A1D" w:rsidRDefault="00CF0A1D" w:rsidP="00CF0A1D">
            <w:pPr>
              <w:spacing w:line="240" w:lineRule="auto"/>
            </w:pPr>
            <w:r>
              <w:t xml:space="preserve">       Discipline (WID)</w:t>
            </w:r>
          </w:p>
        </w:tc>
        <w:tc>
          <w:tcPr>
            <w:tcW w:w="3840" w:type="dxa"/>
            <w:noWrap/>
          </w:tcPr>
          <w:p w14:paraId="43D9AC56" w14:textId="7A09E952" w:rsidR="00CF0A1D" w:rsidRDefault="00CF0A1D" w:rsidP="001A51ED">
            <w:pPr>
              <w:rPr>
                <w:b/>
              </w:rPr>
            </w:pPr>
          </w:p>
        </w:tc>
        <w:tc>
          <w:tcPr>
            <w:tcW w:w="3840" w:type="dxa"/>
            <w:noWrap/>
          </w:tcPr>
          <w:p w14:paraId="10B541DA" w14:textId="1735593E" w:rsidR="00CF0A1D" w:rsidRDefault="00CF0A1D" w:rsidP="001429AA">
            <w:pPr>
              <w:spacing w:line="240" w:lineRule="auto"/>
              <w:rPr>
                <w:b/>
              </w:rPr>
            </w:pPr>
            <w:r>
              <w:rPr>
                <w:b/>
              </w:rPr>
              <w:t>NO</w:t>
            </w:r>
          </w:p>
        </w:tc>
      </w:tr>
      <w:tr w:rsidR="00F64260" w:rsidRPr="006E3AF2" w14:paraId="7309520B" w14:textId="77777777" w:rsidTr="5AA636C4">
        <w:tc>
          <w:tcPr>
            <w:tcW w:w="3100" w:type="dxa"/>
            <w:noWrap/>
            <w:vAlign w:val="center"/>
          </w:tcPr>
          <w:p w14:paraId="070EE83F" w14:textId="005F377C" w:rsidR="00F64260" w:rsidRPr="006E3AF2" w:rsidRDefault="004313E6" w:rsidP="00BB11B9">
            <w:pPr>
              <w:spacing w:line="240" w:lineRule="auto"/>
            </w:pPr>
            <w:r>
              <w:t>B.1</w:t>
            </w:r>
            <w:r w:rsidR="00CF0A1D">
              <w:t>3</w:t>
            </w:r>
            <w:r w:rsidR="00F64260">
              <w:t xml:space="preserve">. </w:t>
            </w:r>
            <w:hyperlink w:anchor="performance" w:tooltip="Delete all that do not apply; enter additional evaluation methods if any. If this is a revision, and nothing is being changed, delete all entries in both columns." w:history="1">
              <w:r w:rsidR="00F64260" w:rsidRPr="00A87611">
                <w:rPr>
                  <w:rStyle w:val="Hyperlink"/>
                </w:rPr>
                <w:t>How will student performance be evaluated?</w:t>
              </w:r>
            </w:hyperlink>
          </w:p>
        </w:tc>
        <w:tc>
          <w:tcPr>
            <w:tcW w:w="3840" w:type="dxa"/>
            <w:noWrap/>
          </w:tcPr>
          <w:p w14:paraId="1A66AF8F" w14:textId="2411C87A" w:rsidR="00F64260" w:rsidRPr="009F029C" w:rsidRDefault="00F64260" w:rsidP="00837253">
            <w:pPr>
              <w:spacing w:line="240" w:lineRule="auto"/>
              <w:rPr>
                <w:b/>
                <w:sz w:val="20"/>
              </w:rPr>
            </w:pPr>
            <w:bookmarkStart w:id="23" w:name="performance"/>
            <w:bookmarkEnd w:id="23"/>
          </w:p>
        </w:tc>
        <w:tc>
          <w:tcPr>
            <w:tcW w:w="3840" w:type="dxa"/>
            <w:noWrap/>
          </w:tcPr>
          <w:p w14:paraId="2E0EE9A4" w14:textId="518A21BA" w:rsidR="005E2D3D" w:rsidRPr="009F029C" w:rsidRDefault="005E2D3D" w:rsidP="005E2D3D">
            <w:pPr>
              <w:spacing w:line="240" w:lineRule="auto"/>
              <w:rPr>
                <w:rFonts w:ascii="MS Mincho" w:eastAsia="MS Mincho" w:hAnsi="MS Mincho" w:cs="MS Mincho"/>
                <w:b/>
                <w:sz w:val="20"/>
              </w:rPr>
            </w:pPr>
            <w:r w:rsidRPr="009F029C">
              <w:rPr>
                <w:b/>
                <w:sz w:val="20"/>
              </w:rPr>
              <w:t xml:space="preserve">Attendance </w:t>
            </w:r>
            <w:r w:rsidRPr="009F029C">
              <w:rPr>
                <w:rFonts w:ascii="MS Mincho" w:eastAsia="MS Mincho" w:hAnsi="MS Mincho" w:cs="MS Mincho"/>
                <w:b/>
                <w:sz w:val="20"/>
              </w:rPr>
              <w:t xml:space="preserve">| </w:t>
            </w:r>
            <w:r w:rsidRPr="009F029C">
              <w:rPr>
                <w:b/>
                <w:sz w:val="20"/>
              </w:rPr>
              <w:t xml:space="preserve">Class participation </w:t>
            </w:r>
            <w:r w:rsidRPr="009F029C">
              <w:rPr>
                <w:rFonts w:ascii="MS Mincho" w:eastAsia="MS Mincho" w:hAnsi="MS Mincho" w:cs="MS Mincho"/>
                <w:b/>
                <w:sz w:val="20"/>
              </w:rPr>
              <w:t>|</w:t>
            </w:r>
            <w:r w:rsidRPr="009F029C">
              <w:rPr>
                <w:b/>
                <w:sz w:val="20"/>
              </w:rPr>
              <w:t xml:space="preserve"> Exams </w:t>
            </w:r>
            <w:r w:rsidRPr="009F029C">
              <w:rPr>
                <w:rFonts w:ascii="MS Mincho" w:eastAsia="MS Mincho" w:hAnsi="MS Mincho" w:cs="MS Mincho"/>
                <w:b/>
                <w:sz w:val="20"/>
              </w:rPr>
              <w:t xml:space="preserve">| </w:t>
            </w:r>
            <w:r w:rsidRPr="009F029C">
              <w:rPr>
                <w:b/>
                <w:sz w:val="20"/>
              </w:rPr>
              <w:t xml:space="preserve">Presentations </w:t>
            </w:r>
            <w:r w:rsidRPr="009F029C">
              <w:rPr>
                <w:rFonts w:ascii="MS Mincho" w:eastAsia="MS Mincho" w:hAnsi="MS Mincho" w:cs="MS Mincho"/>
                <w:b/>
                <w:sz w:val="20"/>
              </w:rPr>
              <w:t>|</w:t>
            </w:r>
            <w:r w:rsidRPr="009F029C">
              <w:rPr>
                <w:b/>
                <w:sz w:val="20"/>
              </w:rPr>
              <w:t xml:space="preserve">Papers </w:t>
            </w:r>
            <w:r w:rsidRPr="009F029C">
              <w:rPr>
                <w:rFonts w:ascii="MS Mincho" w:eastAsia="MS Mincho" w:hAnsi="MS Mincho" w:cs="MS Mincho"/>
                <w:b/>
                <w:sz w:val="20"/>
              </w:rPr>
              <w:t xml:space="preserve">| </w:t>
            </w:r>
          </w:p>
          <w:p w14:paraId="0D2600E3" w14:textId="527B1D66" w:rsidR="00381ECE" w:rsidRPr="009F029C" w:rsidRDefault="005E2D3D" w:rsidP="00381ECE">
            <w:pPr>
              <w:spacing w:line="240" w:lineRule="auto"/>
              <w:rPr>
                <w:b/>
                <w:sz w:val="20"/>
              </w:rPr>
            </w:pPr>
            <w:r w:rsidRPr="009F029C">
              <w:rPr>
                <w:b/>
                <w:sz w:val="20"/>
              </w:rPr>
              <w:t xml:space="preserve">Class Work </w:t>
            </w:r>
          </w:p>
          <w:p w14:paraId="33AC4615" w14:textId="6211C2CE" w:rsidR="00F64260" w:rsidRPr="009F029C" w:rsidRDefault="00F64260" w:rsidP="005E2D3D">
            <w:pPr>
              <w:spacing w:line="240" w:lineRule="auto"/>
              <w:rPr>
                <w:b/>
                <w:sz w:val="20"/>
              </w:rPr>
            </w:pPr>
          </w:p>
        </w:tc>
      </w:tr>
      <w:tr w:rsidR="00BF30C5" w:rsidRPr="006E3AF2" w14:paraId="679110FC" w14:textId="77777777" w:rsidTr="5AA636C4">
        <w:tc>
          <w:tcPr>
            <w:tcW w:w="3100" w:type="dxa"/>
            <w:noWrap/>
            <w:vAlign w:val="center"/>
          </w:tcPr>
          <w:p w14:paraId="76B36BCE" w14:textId="39C4BAC4" w:rsidR="00BF30C5" w:rsidRDefault="00BF30C5" w:rsidP="00BF30C5">
            <w:pPr>
              <w:spacing w:line="240" w:lineRule="auto"/>
            </w:pPr>
            <w:r>
              <w:t>B.1</w:t>
            </w:r>
            <w:r w:rsidR="00CF0A1D">
              <w:t>4</w:t>
            </w:r>
            <w:r>
              <w:t xml:space="preserve"> </w:t>
            </w:r>
            <w:bookmarkStart w:id="24" w:name="class_size"/>
            <w:r>
              <w:fldChar w:fldCharType="begin"/>
            </w:r>
            <w:r>
              <w:instrText>HYPERLINK  \l "class_size" \o "Check appendix XVIII in the UCC Manual for Best Practices"</w:instrText>
            </w:r>
            <w:r>
              <w:fldChar w:fldCharType="separate"/>
            </w:r>
            <w:r w:rsidRPr="00BF30C5">
              <w:rPr>
                <w:rStyle w:val="Hyperlink"/>
              </w:rPr>
              <w:t>Recommended class-size</w:t>
            </w:r>
            <w:bookmarkEnd w:id="24"/>
            <w:r>
              <w:fldChar w:fldCharType="end"/>
            </w:r>
          </w:p>
        </w:tc>
        <w:tc>
          <w:tcPr>
            <w:tcW w:w="3840" w:type="dxa"/>
            <w:noWrap/>
          </w:tcPr>
          <w:p w14:paraId="5C3BB186" w14:textId="77777777" w:rsidR="00BF30C5" w:rsidRPr="009F029C" w:rsidRDefault="00BF30C5" w:rsidP="001429AA">
            <w:pPr>
              <w:spacing w:line="240" w:lineRule="auto"/>
              <w:rPr>
                <w:b/>
              </w:rPr>
            </w:pPr>
          </w:p>
        </w:tc>
        <w:tc>
          <w:tcPr>
            <w:tcW w:w="3840" w:type="dxa"/>
            <w:noWrap/>
          </w:tcPr>
          <w:p w14:paraId="79164CE6" w14:textId="765431AC" w:rsidR="00BF30C5" w:rsidRPr="009F029C" w:rsidRDefault="008E30BC" w:rsidP="001429AA">
            <w:pPr>
              <w:spacing w:line="240" w:lineRule="auto"/>
              <w:rPr>
                <w:b/>
              </w:rPr>
            </w:pPr>
            <w:r>
              <w:rPr>
                <w:b/>
              </w:rPr>
              <w:t>30</w:t>
            </w:r>
          </w:p>
        </w:tc>
      </w:tr>
      <w:tr w:rsidR="00F64260" w:rsidRPr="006E3AF2" w14:paraId="071E0CC5" w14:textId="77777777" w:rsidTr="5AA636C4">
        <w:tc>
          <w:tcPr>
            <w:tcW w:w="3100" w:type="dxa"/>
            <w:noWrap/>
            <w:vAlign w:val="center"/>
          </w:tcPr>
          <w:p w14:paraId="479D5599" w14:textId="1DDF6872" w:rsidR="00F64260" w:rsidRPr="006E3AF2" w:rsidRDefault="004313E6" w:rsidP="00BB11B9">
            <w:pPr>
              <w:spacing w:line="240" w:lineRule="auto"/>
            </w:pPr>
            <w:r>
              <w:t>B.1</w:t>
            </w:r>
            <w:r w:rsidR="00CF0A1D">
              <w:t>5</w:t>
            </w:r>
            <w:r w:rsidR="00F64260">
              <w:t xml:space="preserve">. </w:t>
            </w:r>
            <w:hyperlink w:anchor="competing" w:tooltip="Is this course similar to courses in any other departments?  If yes, identify existing courses and solicit acknowledgement signatures of respective Chairs, and explain why you need this &quot;duplication.&quot; If no, enter N/A." w:history="1">
              <w:r w:rsidR="00F64260" w:rsidRPr="00A87611">
                <w:rPr>
                  <w:rStyle w:val="Hyperlink"/>
                </w:rPr>
                <w:t>Redundancy statement</w:t>
              </w:r>
            </w:hyperlink>
          </w:p>
        </w:tc>
        <w:tc>
          <w:tcPr>
            <w:tcW w:w="3840" w:type="dxa"/>
            <w:noWrap/>
          </w:tcPr>
          <w:p w14:paraId="79E9B41B" w14:textId="77777777" w:rsidR="00F64260" w:rsidRPr="009F029C" w:rsidRDefault="00F64260" w:rsidP="001429AA">
            <w:pPr>
              <w:spacing w:line="240" w:lineRule="auto"/>
              <w:rPr>
                <w:b/>
              </w:rPr>
            </w:pPr>
            <w:bookmarkStart w:id="25" w:name="competing"/>
            <w:bookmarkEnd w:id="25"/>
          </w:p>
        </w:tc>
        <w:tc>
          <w:tcPr>
            <w:tcW w:w="3840" w:type="dxa"/>
            <w:noWrap/>
          </w:tcPr>
          <w:p w14:paraId="15AF74BC" w14:textId="77777777" w:rsidR="00F64260" w:rsidRPr="009F029C" w:rsidRDefault="00F64260" w:rsidP="001429AA">
            <w:pPr>
              <w:spacing w:line="240" w:lineRule="auto"/>
              <w:rPr>
                <w:b/>
              </w:rPr>
            </w:pPr>
          </w:p>
        </w:tc>
      </w:tr>
      <w:tr w:rsidR="00F64260" w:rsidRPr="006E3AF2" w14:paraId="5CAD96CC" w14:textId="77777777" w:rsidTr="5AA636C4">
        <w:tc>
          <w:tcPr>
            <w:tcW w:w="3100" w:type="dxa"/>
            <w:noWrap/>
            <w:vAlign w:val="center"/>
          </w:tcPr>
          <w:p w14:paraId="26DC8516" w14:textId="5DDE411E" w:rsidR="00F64260" w:rsidRPr="006E3AF2" w:rsidRDefault="004313E6" w:rsidP="00013152">
            <w:pPr>
              <w:spacing w:line="240" w:lineRule="auto"/>
            </w:pPr>
            <w:r>
              <w:t>B. 1</w:t>
            </w:r>
            <w:r w:rsidR="00CF0A1D">
              <w:t>6</w:t>
            </w:r>
            <w:r w:rsidR="00F64260">
              <w:t xml:space="preserve">. </w:t>
            </w:r>
            <w:r w:rsidR="00F64260" w:rsidRPr="00EC63A4">
              <w:t xml:space="preserve">Other </w:t>
            </w:r>
            <w:proofErr w:type="gramStart"/>
            <w:r w:rsidR="00F64260" w:rsidRPr="00EC63A4">
              <w:t>changes, if</w:t>
            </w:r>
            <w:proofErr w:type="gramEnd"/>
            <w:r w:rsidR="00F64260" w:rsidRPr="00EC63A4">
              <w:t xml:space="preserve"> any</w:t>
            </w:r>
          </w:p>
        </w:tc>
        <w:tc>
          <w:tcPr>
            <w:tcW w:w="7680" w:type="dxa"/>
            <w:gridSpan w:val="2"/>
            <w:noWrap/>
          </w:tcPr>
          <w:p w14:paraId="20053BE8" w14:textId="2E67709A" w:rsidR="00F64260" w:rsidRPr="009F029C" w:rsidRDefault="19A79124" w:rsidP="5AA636C4">
            <w:pPr>
              <w:spacing w:line="240" w:lineRule="auto"/>
              <w:rPr>
                <w:rFonts w:ascii="Calibri" w:eastAsia="Calibri" w:hAnsi="Calibri" w:cs="Calibri"/>
                <w:color w:val="000000" w:themeColor="text1"/>
              </w:rPr>
            </w:pPr>
            <w:r w:rsidRPr="5AA636C4">
              <w:rPr>
                <w:rStyle w:val="TEXT"/>
                <w:rFonts w:eastAsia="Calibri" w:cs="Calibri"/>
                <w:b w:val="0"/>
                <w:color w:val="000000" w:themeColor="text1"/>
                <w:sz w:val="22"/>
              </w:rPr>
              <w:t>THIS WAS DESCRIBED IN A PRIOR PROPOSAL AND IS REPEATED HERE.</w:t>
            </w:r>
          </w:p>
          <w:p w14:paraId="10CA9EBC" w14:textId="377635F3" w:rsidR="00F64260" w:rsidRPr="009F029C" w:rsidRDefault="00F64260" w:rsidP="5AA636C4">
            <w:pPr>
              <w:spacing w:line="240" w:lineRule="auto"/>
              <w:rPr>
                <w:rStyle w:val="TEXT"/>
                <w:rFonts w:eastAsia="Calibri" w:cs="Calibri"/>
                <w:b w:val="0"/>
                <w:color w:val="000000" w:themeColor="text1"/>
                <w:sz w:val="22"/>
              </w:rPr>
            </w:pPr>
          </w:p>
          <w:p w14:paraId="214C5A62" w14:textId="42ABDE23" w:rsidR="00F64260" w:rsidRPr="009F029C" w:rsidRDefault="19A79124" w:rsidP="5AA636C4">
            <w:pPr>
              <w:spacing w:line="240" w:lineRule="auto"/>
              <w:rPr>
                <w:rFonts w:ascii="Calibri" w:eastAsia="Calibri" w:hAnsi="Calibri" w:cs="Calibri"/>
                <w:color w:val="000000" w:themeColor="text1"/>
              </w:rPr>
            </w:pPr>
            <w:r w:rsidRPr="5AA636C4">
              <w:rPr>
                <w:rStyle w:val="TEXT"/>
                <w:rFonts w:eastAsia="Calibri" w:cs="Calibri"/>
                <w:b w:val="0"/>
                <w:color w:val="000000" w:themeColor="text1"/>
                <w:sz w:val="22"/>
              </w:rPr>
              <w:lastRenderedPageBreak/>
              <w:t xml:space="preserve">The original PSYC 354 course was one of several potential prerequisites for the PSYC 474 and 476 lab courses. With the renumbering of this course to the 200-level, we will now substitute this </w:t>
            </w:r>
            <w:proofErr w:type="spellStart"/>
            <w:r w:rsidRPr="5AA636C4">
              <w:rPr>
                <w:rStyle w:val="TEXT"/>
                <w:rFonts w:eastAsia="Calibri" w:cs="Calibri"/>
                <w:b w:val="0"/>
                <w:color w:val="000000" w:themeColor="text1"/>
                <w:sz w:val="22"/>
              </w:rPr>
              <w:t>prereq</w:t>
            </w:r>
            <w:proofErr w:type="spellEnd"/>
            <w:r w:rsidRPr="5AA636C4">
              <w:rPr>
                <w:rStyle w:val="TEXT"/>
                <w:rFonts w:eastAsia="Calibri" w:cs="Calibri"/>
                <w:b w:val="0"/>
                <w:color w:val="000000" w:themeColor="text1"/>
                <w:sz w:val="22"/>
              </w:rPr>
              <w:t xml:space="preserve"> with the new upper-level psychopathology courses (both are described in later proposals). This change will look like this:</w:t>
            </w:r>
          </w:p>
          <w:p w14:paraId="475CC437" w14:textId="30652F1B" w:rsidR="00F64260" w:rsidRPr="009F029C" w:rsidRDefault="00F64260" w:rsidP="170F53D7">
            <w:pPr>
              <w:spacing w:line="240" w:lineRule="auto"/>
              <w:rPr>
                <w:rFonts w:ascii="Calibri" w:eastAsia="Calibri" w:hAnsi="Calibri" w:cs="Calibri"/>
                <w:color w:val="000000" w:themeColor="text1"/>
              </w:rPr>
            </w:pPr>
          </w:p>
          <w:p w14:paraId="03DB1688" w14:textId="32A8BB71" w:rsidR="00F64260" w:rsidRPr="009F029C" w:rsidRDefault="19A79124" w:rsidP="170F53D7">
            <w:pPr>
              <w:pStyle w:val="sc-CourseTitle"/>
              <w:rPr>
                <w:rFonts w:ascii="Calibri" w:eastAsia="Calibri" w:hAnsi="Calibri" w:cs="Calibri"/>
                <w:color w:val="000000" w:themeColor="text1"/>
                <w:sz w:val="22"/>
                <w:szCs w:val="22"/>
              </w:rPr>
            </w:pPr>
            <w:r w:rsidRPr="170F53D7">
              <w:rPr>
                <w:rFonts w:ascii="Calibri" w:eastAsia="Calibri" w:hAnsi="Calibri" w:cs="Calibri"/>
                <w:b w:val="0"/>
                <w:bCs w:val="0"/>
                <w:color w:val="000000" w:themeColor="text1"/>
                <w:sz w:val="22"/>
                <w:szCs w:val="22"/>
              </w:rPr>
              <w:t>PSYC 474W - Research Methods III: General Psychology Lab (4)</w:t>
            </w:r>
          </w:p>
          <w:p w14:paraId="725CEE51" w14:textId="62597618" w:rsidR="00F64260" w:rsidRPr="009F029C" w:rsidRDefault="19A79124" w:rsidP="170F53D7">
            <w:pPr>
              <w:pStyle w:val="sc-BodyText"/>
              <w:rPr>
                <w:rFonts w:ascii="Calibri" w:eastAsia="Calibri" w:hAnsi="Calibri" w:cs="Calibri"/>
                <w:color w:val="FF0000"/>
                <w:sz w:val="22"/>
                <w:szCs w:val="22"/>
              </w:rPr>
            </w:pPr>
            <w:r w:rsidRPr="170F53D7">
              <w:rPr>
                <w:rFonts w:ascii="Calibri" w:eastAsia="Calibri" w:hAnsi="Calibri" w:cs="Calibri"/>
                <w:color w:val="000000" w:themeColor="text1"/>
                <w:sz w:val="22"/>
                <w:szCs w:val="22"/>
              </w:rPr>
              <w:t xml:space="preserve">Prerequisite: PSYC 320; and at least TWO from PSYC 215, PSYC 230 or PSYC 251; and at least ONE course from PSYC 331, PSYC 332, PSYC 335, PSYC 339, PSYC 341, PSYC 344, PSYC 345, PSYC 347, PSYC 349, PSYC 351, </w:t>
            </w:r>
            <w:r w:rsidRPr="170F53D7">
              <w:rPr>
                <w:rFonts w:ascii="Calibri" w:eastAsia="Calibri" w:hAnsi="Calibri" w:cs="Calibri"/>
                <w:strike/>
                <w:color w:val="000000" w:themeColor="text1"/>
                <w:sz w:val="22"/>
                <w:szCs w:val="22"/>
              </w:rPr>
              <w:t>PSYC 354</w:t>
            </w:r>
            <w:r w:rsidRPr="170F53D7">
              <w:rPr>
                <w:rFonts w:ascii="Calibri" w:eastAsia="Calibri" w:hAnsi="Calibri" w:cs="Calibri"/>
                <w:color w:val="000000" w:themeColor="text1"/>
                <w:sz w:val="22"/>
                <w:szCs w:val="22"/>
              </w:rPr>
              <w:t xml:space="preserve">, PSYC 456, or PSYC 421, PSYC 422, PSYC 423, PSYC 424, PSYC 425, or PSYC 426, </w:t>
            </w:r>
            <w:r w:rsidRPr="170F53D7">
              <w:rPr>
                <w:rFonts w:ascii="Calibri" w:eastAsia="Calibri" w:hAnsi="Calibri" w:cs="Calibri"/>
                <w:b/>
                <w:bCs/>
                <w:color w:val="FF0000"/>
                <w:sz w:val="22"/>
                <w:szCs w:val="22"/>
              </w:rPr>
              <w:t>PSYC 453, or PSYC 454.</w:t>
            </w:r>
          </w:p>
          <w:p w14:paraId="7F80F830" w14:textId="0DCDC608" w:rsidR="00F64260" w:rsidRPr="009F029C" w:rsidRDefault="00F64260" w:rsidP="170F53D7">
            <w:pPr>
              <w:spacing w:line="240" w:lineRule="auto"/>
              <w:rPr>
                <w:rFonts w:ascii="Calibri" w:eastAsia="Calibri" w:hAnsi="Calibri" w:cs="Calibri"/>
                <w:color w:val="000000" w:themeColor="text1"/>
              </w:rPr>
            </w:pPr>
          </w:p>
          <w:p w14:paraId="5A7FBC13" w14:textId="06E92327" w:rsidR="00F64260" w:rsidRPr="009F029C" w:rsidRDefault="19A79124" w:rsidP="170F53D7">
            <w:pPr>
              <w:spacing w:before="40" w:line="220" w:lineRule="exact"/>
              <w:rPr>
                <w:rFonts w:ascii="Calibri" w:eastAsia="Calibri" w:hAnsi="Calibri" w:cs="Calibri"/>
                <w:color w:val="000000" w:themeColor="text1"/>
              </w:rPr>
            </w:pPr>
            <w:r w:rsidRPr="170F53D7">
              <w:rPr>
                <w:rStyle w:val="TEXT"/>
                <w:rFonts w:eastAsia="Calibri" w:cs="Calibri"/>
                <w:b w:val="0"/>
                <w:color w:val="000000" w:themeColor="text1"/>
                <w:sz w:val="22"/>
              </w:rPr>
              <w:t xml:space="preserve">PSYC 476 applied lab: </w:t>
            </w:r>
          </w:p>
          <w:p w14:paraId="4CBF5727" w14:textId="3C3F0A6D" w:rsidR="00F64260" w:rsidRPr="009F029C" w:rsidRDefault="19A79124" w:rsidP="170F53D7">
            <w:pPr>
              <w:spacing w:before="40" w:line="220" w:lineRule="exact"/>
              <w:rPr>
                <w:rFonts w:ascii="Calibri" w:eastAsia="Calibri" w:hAnsi="Calibri" w:cs="Calibri"/>
                <w:color w:val="FF0000"/>
              </w:rPr>
            </w:pPr>
            <w:r w:rsidRPr="170F53D7">
              <w:rPr>
                <w:rStyle w:val="TEXT"/>
                <w:rFonts w:eastAsia="Calibri" w:cs="Calibri"/>
                <w:b w:val="0"/>
                <w:color w:val="000000" w:themeColor="text1"/>
                <w:sz w:val="22"/>
              </w:rPr>
              <w:t xml:space="preserve">Prerequisites </w:t>
            </w:r>
            <w:r w:rsidRPr="170F53D7">
              <w:rPr>
                <w:rFonts w:ascii="Calibri" w:eastAsia="Calibri" w:hAnsi="Calibri" w:cs="Calibri"/>
                <w:color w:val="000000" w:themeColor="text1"/>
              </w:rPr>
              <w:t xml:space="preserve">Prerequisite: PSYC 320 and at least one course from PSYC 351, </w:t>
            </w:r>
            <w:r w:rsidRPr="170F53D7">
              <w:rPr>
                <w:rFonts w:ascii="Calibri" w:eastAsia="Calibri" w:hAnsi="Calibri" w:cs="Calibri"/>
                <w:b/>
                <w:bCs/>
                <w:strike/>
                <w:color w:val="000000" w:themeColor="text1"/>
              </w:rPr>
              <w:t>PSYC 354</w:t>
            </w:r>
            <w:r w:rsidRPr="170F53D7">
              <w:rPr>
                <w:rFonts w:ascii="Calibri" w:eastAsia="Calibri" w:hAnsi="Calibri" w:cs="Calibri"/>
                <w:b/>
                <w:bCs/>
                <w:color w:val="000000" w:themeColor="text1"/>
              </w:rPr>
              <w:t xml:space="preserve">, </w:t>
            </w:r>
            <w:r w:rsidRPr="170F53D7">
              <w:rPr>
                <w:rFonts w:ascii="Calibri" w:eastAsia="Calibri" w:hAnsi="Calibri" w:cs="Calibri"/>
                <w:color w:val="000000" w:themeColor="text1"/>
              </w:rPr>
              <w:t xml:space="preserve">PSYC 356, PSYC 421, PSYC 422, PSYC 423, PSYC 424, PSYC 425, </w:t>
            </w:r>
            <w:r w:rsidRPr="170F53D7">
              <w:rPr>
                <w:rFonts w:ascii="Calibri" w:eastAsia="Calibri" w:hAnsi="Calibri" w:cs="Calibri"/>
                <w:b/>
                <w:bCs/>
                <w:color w:val="FF0000"/>
              </w:rPr>
              <w:t>PSYC 453, or PSYC 454.</w:t>
            </w:r>
          </w:p>
          <w:p w14:paraId="74EA5436" w14:textId="5989F612" w:rsidR="00F64260" w:rsidRPr="009F029C" w:rsidRDefault="00F64260" w:rsidP="170F53D7">
            <w:pPr>
              <w:spacing w:line="240" w:lineRule="auto"/>
              <w:rPr>
                <w:rStyle w:val="TEXT"/>
              </w:rPr>
            </w:pPr>
          </w:p>
        </w:tc>
      </w:tr>
    </w:tbl>
    <w:p w14:paraId="0A7F01A1" w14:textId="20532522" w:rsidR="00F64260" w:rsidRDefault="00F64260">
      <w:pPr>
        <w:spacing w:line="240" w:lineRule="auto"/>
      </w:pPr>
    </w:p>
    <w:p w14:paraId="30C439C2" w14:textId="77777777" w:rsidR="00A40533" w:rsidRDefault="00A40533">
      <w:pPr>
        <w:spacing w:line="240" w:lineRule="auto"/>
      </w:pP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4346"/>
        <w:gridCol w:w="1894"/>
        <w:gridCol w:w="4540"/>
      </w:tblGrid>
      <w:tr w:rsidR="00F64260" w:rsidRPr="00402602" w14:paraId="707BEBAF" w14:textId="77777777" w:rsidTr="004F4631">
        <w:trPr>
          <w:cantSplit/>
          <w:tblHeader/>
        </w:trPr>
        <w:tc>
          <w:tcPr>
            <w:tcW w:w="4346" w:type="dxa"/>
          </w:tcPr>
          <w:p w14:paraId="456E3815" w14:textId="4F17C1E5" w:rsidR="00F64260" w:rsidRPr="00402602" w:rsidRDefault="004313E6" w:rsidP="00D64DF4">
            <w:pPr>
              <w:spacing w:line="240" w:lineRule="auto"/>
              <w:rPr>
                <w:b/>
              </w:rPr>
            </w:pPr>
            <w:r>
              <w:t>B.1</w:t>
            </w:r>
            <w:r w:rsidR="00CF0A1D">
              <w:t>7</w:t>
            </w:r>
            <w:r w:rsidR="00F64260">
              <w:rPr>
                <w:b/>
              </w:rPr>
              <w:t>.</w:t>
            </w:r>
            <w:r w:rsidR="00F64260" w:rsidRPr="00402602">
              <w:rPr>
                <w:b/>
              </w:rPr>
              <w:t xml:space="preserve"> </w:t>
            </w:r>
            <w:hyperlink w:anchor="outcomes" w:tooltip="Indicate the knowledge and/or skills that students will learn in this course." w:history="1">
              <w:r w:rsidR="00F64260" w:rsidRPr="00D64DF4">
                <w:rPr>
                  <w:rStyle w:val="Hyperlink"/>
                  <w:b/>
                </w:rPr>
                <w:t>Course learning outcomes</w:t>
              </w:r>
            </w:hyperlink>
            <w:r w:rsidR="008836DF">
              <w:rPr>
                <w:rStyle w:val="Hyperlink"/>
                <w:b/>
              </w:rPr>
              <w:t>: List each one in a separate row</w:t>
            </w:r>
          </w:p>
        </w:tc>
        <w:tc>
          <w:tcPr>
            <w:tcW w:w="1894" w:type="dxa"/>
          </w:tcPr>
          <w:p w14:paraId="306A591E" w14:textId="1E39739F" w:rsidR="00F64260" w:rsidRPr="00402602" w:rsidRDefault="00000000">
            <w:pPr>
              <w:spacing w:line="240" w:lineRule="auto"/>
              <w:rPr>
                <w:b/>
              </w:rPr>
            </w:pPr>
            <w:hyperlink w:anchor="standards" w:tooltip="Enter  numbers/codes of program outcomes, general education outcomes, professional organization standards, or any other standards you use, if appropriate." w:history="1">
              <w:r w:rsidR="008836DF">
                <w:rPr>
                  <w:rStyle w:val="Hyperlink"/>
                  <w:b/>
                </w:rPr>
                <w:t>Professional</w:t>
              </w:r>
              <w:r w:rsidR="00115A68">
                <w:rPr>
                  <w:rStyle w:val="Hyperlink"/>
                  <w:b/>
                </w:rPr>
                <w:t xml:space="preserve"> </w:t>
              </w:r>
              <w:proofErr w:type="spellStart"/>
              <w:r w:rsidR="00115A68">
                <w:rPr>
                  <w:rStyle w:val="Hyperlink"/>
                  <w:b/>
                </w:rPr>
                <w:t>Org.S</w:t>
              </w:r>
              <w:r w:rsidR="00F64260" w:rsidRPr="00402602">
                <w:rPr>
                  <w:rStyle w:val="Hyperlink"/>
                  <w:b/>
                </w:rPr>
                <w:t>tandard</w:t>
              </w:r>
              <w:proofErr w:type="spellEnd"/>
              <w:r w:rsidR="00F64260" w:rsidRPr="00402602">
                <w:rPr>
                  <w:rStyle w:val="Hyperlink"/>
                  <w:b/>
                </w:rPr>
                <w:t>(s)</w:t>
              </w:r>
            </w:hyperlink>
            <w:r w:rsidR="00115A68">
              <w:rPr>
                <w:rStyle w:val="Hyperlink"/>
                <w:b/>
              </w:rPr>
              <w:t>, if relevant</w:t>
            </w:r>
          </w:p>
        </w:tc>
        <w:tc>
          <w:tcPr>
            <w:tcW w:w="4540" w:type="dxa"/>
          </w:tcPr>
          <w:p w14:paraId="7AE9A56B" w14:textId="55D1A70C" w:rsidR="00F64260" w:rsidRPr="00402602" w:rsidRDefault="00000000" w:rsidP="00D64DF4">
            <w:pPr>
              <w:spacing w:line="240" w:lineRule="auto"/>
              <w:rPr>
                <w:b/>
              </w:rPr>
            </w:pPr>
            <w:hyperlink w:anchor="measured" w:tooltip="Are there any means you will be employing to assess these outcomes in addition to what you have listed in B. 16? If not, put See B. 16." w:history="1">
              <w:r w:rsidR="00115A68">
                <w:rPr>
                  <w:rStyle w:val="Hyperlink"/>
                  <w:b/>
                </w:rPr>
                <w:t>How will each outcome</w:t>
              </w:r>
              <w:r w:rsidR="00F64260" w:rsidRPr="00D64DF4">
                <w:rPr>
                  <w:rStyle w:val="Hyperlink"/>
                  <w:b/>
                </w:rPr>
                <w:t xml:space="preserve"> be measured</w:t>
              </w:r>
            </w:hyperlink>
            <w:r w:rsidR="00F64260">
              <w:rPr>
                <w:b/>
              </w:rPr>
              <w:t>?</w:t>
            </w:r>
          </w:p>
        </w:tc>
      </w:tr>
      <w:tr w:rsidR="00F64260" w14:paraId="017267C2" w14:textId="77777777" w:rsidTr="004F4631">
        <w:tc>
          <w:tcPr>
            <w:tcW w:w="4346" w:type="dxa"/>
          </w:tcPr>
          <w:p w14:paraId="2418DC02" w14:textId="77777777" w:rsidR="00A0226A" w:rsidRPr="005F658C" w:rsidRDefault="00A0226A" w:rsidP="00A0226A">
            <w:pPr>
              <w:autoSpaceDE w:val="0"/>
              <w:autoSpaceDN w:val="0"/>
              <w:adjustRightInd w:val="0"/>
              <w:spacing w:line="240" w:lineRule="auto"/>
              <w:ind w:right="-20"/>
              <w:rPr>
                <w:rFonts w:eastAsia="Calibri"/>
                <w:szCs w:val="24"/>
              </w:rPr>
            </w:pPr>
            <w:bookmarkStart w:id="26" w:name="outcomes"/>
            <w:bookmarkEnd w:id="26"/>
            <w:r>
              <w:t>Be able to identify the defining features of different child and adolescent disorders, as well as the biological, genetic, psychological, and social mechanisms associated with development of different disorders.</w:t>
            </w:r>
          </w:p>
          <w:p w14:paraId="4E937535" w14:textId="77777777" w:rsidR="00F64260" w:rsidRDefault="00F64260">
            <w:pPr>
              <w:spacing w:line="240" w:lineRule="auto"/>
            </w:pPr>
          </w:p>
        </w:tc>
        <w:tc>
          <w:tcPr>
            <w:tcW w:w="1894" w:type="dxa"/>
          </w:tcPr>
          <w:p w14:paraId="0A045709" w14:textId="77777777" w:rsidR="00F64260" w:rsidRDefault="00F64260">
            <w:pPr>
              <w:spacing w:line="240" w:lineRule="auto"/>
            </w:pPr>
          </w:p>
        </w:tc>
        <w:tc>
          <w:tcPr>
            <w:tcW w:w="4540" w:type="dxa"/>
          </w:tcPr>
          <w:p w14:paraId="638BB382" w14:textId="69D78CF1" w:rsidR="00F64260" w:rsidRDefault="004F4631" w:rsidP="00AE7A3D">
            <w:pPr>
              <w:spacing w:line="240" w:lineRule="auto"/>
            </w:pPr>
            <w:r>
              <w:t xml:space="preserve">Exams and In Class Activities </w:t>
            </w:r>
          </w:p>
        </w:tc>
      </w:tr>
      <w:tr w:rsidR="00A0226A" w14:paraId="647AA3F7" w14:textId="77777777" w:rsidTr="004F4631">
        <w:tc>
          <w:tcPr>
            <w:tcW w:w="4346" w:type="dxa"/>
          </w:tcPr>
          <w:p w14:paraId="1E6F708B" w14:textId="77777777" w:rsidR="00A0226A" w:rsidRDefault="00A0226A" w:rsidP="00A0226A">
            <w:pPr>
              <w:autoSpaceDE w:val="0"/>
              <w:autoSpaceDN w:val="0"/>
              <w:adjustRightInd w:val="0"/>
              <w:spacing w:line="242" w:lineRule="auto"/>
              <w:ind w:right="753"/>
              <w:rPr>
                <w:rFonts w:eastAsia="Calibri"/>
                <w:szCs w:val="24"/>
              </w:rPr>
            </w:pPr>
            <w:r>
              <w:rPr>
                <w:rFonts w:eastAsia="Calibri"/>
                <w:szCs w:val="24"/>
              </w:rPr>
              <w:t>Be familiar with different theoretical explanations and frameworks for understanding child and adolescent psychopathology.</w:t>
            </w:r>
          </w:p>
          <w:p w14:paraId="1E997399" w14:textId="77777777" w:rsidR="00A0226A" w:rsidRDefault="00A0226A">
            <w:pPr>
              <w:spacing w:line="240" w:lineRule="auto"/>
            </w:pPr>
          </w:p>
        </w:tc>
        <w:tc>
          <w:tcPr>
            <w:tcW w:w="1894" w:type="dxa"/>
          </w:tcPr>
          <w:p w14:paraId="7FF476F7" w14:textId="77777777" w:rsidR="00A0226A" w:rsidRDefault="00A0226A">
            <w:pPr>
              <w:spacing w:line="240" w:lineRule="auto"/>
            </w:pPr>
          </w:p>
        </w:tc>
        <w:tc>
          <w:tcPr>
            <w:tcW w:w="4540" w:type="dxa"/>
          </w:tcPr>
          <w:p w14:paraId="6084DF62" w14:textId="5D2C1D07" w:rsidR="00A0226A" w:rsidRDefault="004F4631" w:rsidP="00AE7A3D">
            <w:pPr>
              <w:spacing w:line="240" w:lineRule="auto"/>
            </w:pPr>
            <w:r>
              <w:t>Exams</w:t>
            </w:r>
            <w:r w:rsidR="002A56CC">
              <w:t>, In-Class Activities, and Final Paper</w:t>
            </w:r>
          </w:p>
        </w:tc>
      </w:tr>
      <w:tr w:rsidR="00A0226A" w14:paraId="37A2E8A9" w14:textId="77777777" w:rsidTr="004F4631">
        <w:tc>
          <w:tcPr>
            <w:tcW w:w="4346" w:type="dxa"/>
          </w:tcPr>
          <w:p w14:paraId="3033A81B" w14:textId="77777777" w:rsidR="00A0226A" w:rsidRPr="005F658C" w:rsidRDefault="00A0226A" w:rsidP="00A0226A">
            <w:pPr>
              <w:autoSpaceDE w:val="0"/>
              <w:autoSpaceDN w:val="0"/>
              <w:adjustRightInd w:val="0"/>
              <w:spacing w:line="242" w:lineRule="auto"/>
              <w:ind w:right="753"/>
              <w:rPr>
                <w:rFonts w:eastAsia="Calibri"/>
                <w:szCs w:val="24"/>
              </w:rPr>
            </w:pPr>
            <w:r w:rsidRPr="005F658C">
              <w:rPr>
                <w:rFonts w:eastAsia="Calibri"/>
                <w:szCs w:val="24"/>
              </w:rPr>
              <w:t>Demonstrate</w:t>
            </w:r>
            <w:r w:rsidRPr="005F658C">
              <w:rPr>
                <w:rFonts w:eastAsia="Calibri"/>
                <w:spacing w:val="-11"/>
                <w:szCs w:val="24"/>
              </w:rPr>
              <w:t xml:space="preserve"> </w:t>
            </w:r>
            <w:r w:rsidRPr="005F658C">
              <w:rPr>
                <w:rFonts w:eastAsia="Calibri"/>
                <w:szCs w:val="24"/>
              </w:rPr>
              <w:t>an</w:t>
            </w:r>
            <w:r w:rsidRPr="005F658C">
              <w:rPr>
                <w:rFonts w:eastAsia="Calibri"/>
                <w:spacing w:val="-2"/>
                <w:szCs w:val="24"/>
              </w:rPr>
              <w:t xml:space="preserve"> </w:t>
            </w:r>
            <w:r w:rsidRPr="005F658C">
              <w:rPr>
                <w:rFonts w:eastAsia="Calibri"/>
                <w:szCs w:val="24"/>
              </w:rPr>
              <w:t>understanding</w:t>
            </w:r>
            <w:r w:rsidRPr="005F658C">
              <w:rPr>
                <w:rFonts w:eastAsia="Calibri"/>
                <w:spacing w:val="-14"/>
                <w:szCs w:val="24"/>
              </w:rPr>
              <w:t xml:space="preserve"> </w:t>
            </w:r>
            <w:r w:rsidRPr="005F658C">
              <w:rPr>
                <w:rFonts w:eastAsia="Calibri"/>
                <w:szCs w:val="24"/>
              </w:rPr>
              <w:t>of the</w:t>
            </w:r>
            <w:r w:rsidRPr="005F658C">
              <w:rPr>
                <w:rFonts w:eastAsia="Calibri"/>
                <w:spacing w:val="-3"/>
                <w:szCs w:val="24"/>
              </w:rPr>
              <w:t xml:space="preserve"> </w:t>
            </w:r>
            <w:r w:rsidRPr="005F658C">
              <w:rPr>
                <w:rFonts w:eastAsia="Calibri"/>
                <w:szCs w:val="24"/>
              </w:rPr>
              <w:t>DSM</w:t>
            </w:r>
            <w:r>
              <w:rPr>
                <w:rFonts w:eastAsia="Calibri"/>
                <w:szCs w:val="24"/>
              </w:rPr>
              <w:t xml:space="preserve"> - </w:t>
            </w:r>
            <w:r w:rsidRPr="005F658C">
              <w:rPr>
                <w:rFonts w:eastAsia="Calibri"/>
                <w:szCs w:val="24"/>
              </w:rPr>
              <w:t>V</w:t>
            </w:r>
            <w:r w:rsidRPr="005F658C">
              <w:rPr>
                <w:rFonts w:eastAsia="Calibri"/>
                <w:spacing w:val="1"/>
                <w:szCs w:val="24"/>
              </w:rPr>
              <w:t xml:space="preserve"> </w:t>
            </w:r>
            <w:r w:rsidRPr="005F658C">
              <w:rPr>
                <w:rFonts w:eastAsia="Calibri"/>
                <w:szCs w:val="24"/>
              </w:rPr>
              <w:t>taxonomy</w:t>
            </w:r>
            <w:r w:rsidRPr="005F658C">
              <w:rPr>
                <w:rFonts w:eastAsia="Calibri"/>
                <w:spacing w:val="-10"/>
                <w:szCs w:val="24"/>
              </w:rPr>
              <w:t xml:space="preserve"> </w:t>
            </w:r>
            <w:r w:rsidRPr="005F658C">
              <w:rPr>
                <w:rFonts w:eastAsia="Calibri"/>
                <w:szCs w:val="24"/>
              </w:rPr>
              <w:t>of child</w:t>
            </w:r>
            <w:r w:rsidRPr="005F658C">
              <w:rPr>
                <w:rFonts w:eastAsia="Calibri"/>
                <w:spacing w:val="-5"/>
                <w:szCs w:val="24"/>
              </w:rPr>
              <w:t xml:space="preserve"> </w:t>
            </w:r>
            <w:r w:rsidRPr="005F658C">
              <w:rPr>
                <w:rFonts w:eastAsia="Calibri"/>
                <w:szCs w:val="24"/>
              </w:rPr>
              <w:t>and</w:t>
            </w:r>
            <w:r w:rsidRPr="005F658C">
              <w:rPr>
                <w:rFonts w:eastAsia="Calibri"/>
                <w:spacing w:val="-3"/>
                <w:szCs w:val="24"/>
              </w:rPr>
              <w:t xml:space="preserve"> </w:t>
            </w:r>
            <w:r w:rsidRPr="005F658C">
              <w:rPr>
                <w:rFonts w:eastAsia="Calibri"/>
                <w:szCs w:val="24"/>
              </w:rPr>
              <w:t>adolescent disorders</w:t>
            </w:r>
            <w:r>
              <w:rPr>
                <w:rFonts w:eastAsia="Calibri"/>
                <w:szCs w:val="24"/>
              </w:rPr>
              <w:t xml:space="preserve"> and the strengths and weaknesses of using this approach for classification</w:t>
            </w:r>
            <w:r w:rsidRPr="005F658C">
              <w:rPr>
                <w:rFonts w:eastAsia="Calibri"/>
                <w:szCs w:val="24"/>
              </w:rPr>
              <w:t>.</w:t>
            </w:r>
          </w:p>
          <w:p w14:paraId="30188FF7" w14:textId="77777777" w:rsidR="00A0226A" w:rsidRDefault="00A0226A">
            <w:pPr>
              <w:spacing w:line="240" w:lineRule="auto"/>
            </w:pPr>
          </w:p>
        </w:tc>
        <w:tc>
          <w:tcPr>
            <w:tcW w:w="1894" w:type="dxa"/>
          </w:tcPr>
          <w:p w14:paraId="3957C8ED" w14:textId="77777777" w:rsidR="00A0226A" w:rsidRDefault="00A0226A">
            <w:pPr>
              <w:spacing w:line="240" w:lineRule="auto"/>
            </w:pPr>
          </w:p>
        </w:tc>
        <w:tc>
          <w:tcPr>
            <w:tcW w:w="4540" w:type="dxa"/>
          </w:tcPr>
          <w:p w14:paraId="77C40FE6" w14:textId="43188442" w:rsidR="00A0226A" w:rsidRDefault="004F4631" w:rsidP="00AE7A3D">
            <w:pPr>
              <w:spacing w:line="240" w:lineRule="auto"/>
            </w:pPr>
            <w:r>
              <w:t xml:space="preserve">Exams, Presentation, and In-Class Activities </w:t>
            </w:r>
          </w:p>
        </w:tc>
      </w:tr>
      <w:tr w:rsidR="00A0226A" w14:paraId="6EB4E464" w14:textId="77777777" w:rsidTr="004F4631">
        <w:tc>
          <w:tcPr>
            <w:tcW w:w="4346" w:type="dxa"/>
          </w:tcPr>
          <w:p w14:paraId="590D1D45" w14:textId="77777777" w:rsidR="00A0226A" w:rsidRPr="005F658C" w:rsidRDefault="00A0226A" w:rsidP="00A0226A">
            <w:pPr>
              <w:autoSpaceDE w:val="0"/>
              <w:autoSpaceDN w:val="0"/>
              <w:adjustRightInd w:val="0"/>
              <w:spacing w:line="271" w:lineRule="exact"/>
              <w:ind w:right="-20"/>
              <w:rPr>
                <w:rFonts w:eastAsia="Calibri"/>
                <w:szCs w:val="24"/>
              </w:rPr>
            </w:pPr>
            <w:r w:rsidRPr="005F658C">
              <w:rPr>
                <w:rFonts w:eastAsia="Calibri"/>
                <w:szCs w:val="24"/>
              </w:rPr>
              <w:t>Express</w:t>
            </w:r>
            <w:r w:rsidRPr="005F658C">
              <w:rPr>
                <w:rFonts w:eastAsia="Calibri"/>
                <w:spacing w:val="1"/>
                <w:szCs w:val="24"/>
              </w:rPr>
              <w:t xml:space="preserve"> </w:t>
            </w:r>
            <w:r w:rsidRPr="005F658C">
              <w:rPr>
                <w:rFonts w:eastAsia="Calibri"/>
                <w:szCs w:val="24"/>
              </w:rPr>
              <w:t>an</w:t>
            </w:r>
            <w:r w:rsidRPr="005F658C">
              <w:rPr>
                <w:rFonts w:eastAsia="Calibri"/>
                <w:spacing w:val="-2"/>
                <w:szCs w:val="24"/>
              </w:rPr>
              <w:t xml:space="preserve"> </w:t>
            </w:r>
            <w:r w:rsidRPr="005F658C">
              <w:rPr>
                <w:rFonts w:eastAsia="Calibri"/>
                <w:szCs w:val="24"/>
              </w:rPr>
              <w:t>appreciation</w:t>
            </w:r>
            <w:r w:rsidRPr="005F658C">
              <w:rPr>
                <w:rFonts w:eastAsia="Calibri"/>
                <w:spacing w:val="-12"/>
                <w:szCs w:val="24"/>
              </w:rPr>
              <w:t xml:space="preserve"> </w:t>
            </w:r>
            <w:r w:rsidRPr="005F658C">
              <w:rPr>
                <w:rFonts w:eastAsia="Calibri"/>
                <w:szCs w:val="24"/>
              </w:rPr>
              <w:t>for how cultural</w:t>
            </w:r>
            <w:r w:rsidRPr="005F658C">
              <w:rPr>
                <w:rFonts w:eastAsia="Calibri"/>
                <w:spacing w:val="-7"/>
                <w:szCs w:val="24"/>
              </w:rPr>
              <w:t xml:space="preserve"> </w:t>
            </w:r>
            <w:r w:rsidRPr="005F658C">
              <w:rPr>
                <w:rFonts w:eastAsia="Calibri"/>
                <w:szCs w:val="24"/>
              </w:rPr>
              <w:t>and</w:t>
            </w:r>
            <w:r w:rsidRPr="005F658C">
              <w:rPr>
                <w:rFonts w:eastAsia="Calibri"/>
                <w:spacing w:val="-3"/>
                <w:szCs w:val="24"/>
              </w:rPr>
              <w:t xml:space="preserve"> </w:t>
            </w:r>
            <w:r w:rsidRPr="005F658C">
              <w:rPr>
                <w:rFonts w:eastAsia="Calibri"/>
                <w:szCs w:val="24"/>
              </w:rPr>
              <w:t>gender</w:t>
            </w:r>
            <w:r w:rsidRPr="005F658C">
              <w:rPr>
                <w:rFonts w:eastAsia="Calibri"/>
                <w:spacing w:val="-7"/>
                <w:szCs w:val="24"/>
              </w:rPr>
              <w:t xml:space="preserve"> </w:t>
            </w:r>
            <w:r w:rsidRPr="005F658C">
              <w:rPr>
                <w:rFonts w:eastAsia="Calibri"/>
                <w:szCs w:val="24"/>
              </w:rPr>
              <w:t>issues</w:t>
            </w:r>
            <w:r w:rsidRPr="005F658C">
              <w:rPr>
                <w:rFonts w:eastAsia="Calibri"/>
                <w:spacing w:val="1"/>
                <w:szCs w:val="24"/>
              </w:rPr>
              <w:t xml:space="preserve"> </w:t>
            </w:r>
            <w:r w:rsidRPr="005F658C">
              <w:rPr>
                <w:rFonts w:eastAsia="Calibri"/>
                <w:szCs w:val="24"/>
              </w:rPr>
              <w:t>may</w:t>
            </w:r>
            <w:r w:rsidRPr="005F658C">
              <w:rPr>
                <w:rFonts w:eastAsia="Calibri"/>
                <w:spacing w:val="-4"/>
                <w:szCs w:val="24"/>
              </w:rPr>
              <w:t xml:space="preserve"> </w:t>
            </w:r>
            <w:r>
              <w:rPr>
                <w:rFonts w:eastAsia="Calibri"/>
                <w:spacing w:val="-4"/>
                <w:szCs w:val="24"/>
              </w:rPr>
              <w:t>impact</w:t>
            </w:r>
            <w:r w:rsidRPr="005F658C">
              <w:rPr>
                <w:rFonts w:eastAsia="Calibri"/>
                <w:spacing w:val="-4"/>
                <w:szCs w:val="24"/>
              </w:rPr>
              <w:t xml:space="preserve"> </w:t>
            </w:r>
            <w:r w:rsidRPr="005F658C">
              <w:rPr>
                <w:rFonts w:eastAsia="Calibri"/>
                <w:szCs w:val="24"/>
              </w:rPr>
              <w:t>diagnostic</w:t>
            </w:r>
          </w:p>
          <w:p w14:paraId="6728CA2A" w14:textId="77777777" w:rsidR="00A0226A" w:rsidRDefault="00A0226A" w:rsidP="004F4631">
            <w:pPr>
              <w:autoSpaceDE w:val="0"/>
              <w:autoSpaceDN w:val="0"/>
              <w:adjustRightInd w:val="0"/>
              <w:ind w:right="-20"/>
              <w:rPr>
                <w:rFonts w:eastAsia="Calibri"/>
                <w:szCs w:val="24"/>
              </w:rPr>
            </w:pPr>
            <w:r>
              <w:rPr>
                <w:rFonts w:eastAsia="Calibri"/>
                <w:szCs w:val="24"/>
              </w:rPr>
              <w:t>criteria, as well as be familiar with gender and ethnic differences in prevalence rates and development of disorders.</w:t>
            </w:r>
          </w:p>
          <w:p w14:paraId="05E91AE5" w14:textId="77777777" w:rsidR="00A0226A" w:rsidRDefault="00A0226A">
            <w:pPr>
              <w:spacing w:line="240" w:lineRule="auto"/>
            </w:pPr>
          </w:p>
        </w:tc>
        <w:tc>
          <w:tcPr>
            <w:tcW w:w="1894" w:type="dxa"/>
          </w:tcPr>
          <w:p w14:paraId="5AB96A27" w14:textId="77777777" w:rsidR="00A0226A" w:rsidRDefault="00A0226A">
            <w:pPr>
              <w:spacing w:line="240" w:lineRule="auto"/>
            </w:pPr>
          </w:p>
        </w:tc>
        <w:tc>
          <w:tcPr>
            <w:tcW w:w="4540" w:type="dxa"/>
          </w:tcPr>
          <w:p w14:paraId="162A4565" w14:textId="13A79A50" w:rsidR="00A0226A" w:rsidRDefault="004F4631" w:rsidP="00AE7A3D">
            <w:pPr>
              <w:spacing w:line="240" w:lineRule="auto"/>
            </w:pPr>
            <w:r>
              <w:t>Exams and Presentation</w:t>
            </w:r>
          </w:p>
        </w:tc>
      </w:tr>
      <w:tr w:rsidR="00A0226A" w14:paraId="29BFADB0" w14:textId="77777777" w:rsidTr="004F4631">
        <w:tc>
          <w:tcPr>
            <w:tcW w:w="4346" w:type="dxa"/>
          </w:tcPr>
          <w:p w14:paraId="46EE9F0A" w14:textId="463E0467" w:rsidR="00A0226A" w:rsidRDefault="004F4631" w:rsidP="004F4631">
            <w:pPr>
              <w:autoSpaceDE w:val="0"/>
              <w:autoSpaceDN w:val="0"/>
              <w:adjustRightInd w:val="0"/>
              <w:spacing w:line="240" w:lineRule="auto"/>
              <w:ind w:right="-20"/>
            </w:pPr>
            <w:r>
              <w:lastRenderedPageBreak/>
              <w:t xml:space="preserve">Critically evaluate research on child and adolescent disorders and be able to develop relevant research questions </w:t>
            </w:r>
          </w:p>
        </w:tc>
        <w:tc>
          <w:tcPr>
            <w:tcW w:w="1894" w:type="dxa"/>
          </w:tcPr>
          <w:p w14:paraId="4B58307A" w14:textId="77777777" w:rsidR="00A0226A" w:rsidRDefault="00A0226A">
            <w:pPr>
              <w:spacing w:line="240" w:lineRule="auto"/>
            </w:pPr>
          </w:p>
        </w:tc>
        <w:tc>
          <w:tcPr>
            <w:tcW w:w="4540" w:type="dxa"/>
          </w:tcPr>
          <w:p w14:paraId="11489D1A" w14:textId="40E97885" w:rsidR="00A0226A" w:rsidRDefault="004F4631" w:rsidP="00AE7A3D">
            <w:pPr>
              <w:spacing w:line="240" w:lineRule="auto"/>
            </w:pPr>
            <w:r>
              <w:t>Final Paper</w:t>
            </w:r>
          </w:p>
        </w:tc>
      </w:tr>
      <w:tr w:rsidR="00A0226A" w14:paraId="765ED25D" w14:textId="77777777" w:rsidTr="004F4631">
        <w:tc>
          <w:tcPr>
            <w:tcW w:w="4346" w:type="dxa"/>
          </w:tcPr>
          <w:p w14:paraId="13795769" w14:textId="77777777" w:rsidR="004F4631" w:rsidRPr="00EA529D" w:rsidRDefault="004F4631" w:rsidP="004F4631">
            <w:pPr>
              <w:autoSpaceDE w:val="0"/>
              <w:autoSpaceDN w:val="0"/>
              <w:adjustRightInd w:val="0"/>
              <w:spacing w:line="240" w:lineRule="auto"/>
              <w:ind w:right="-20"/>
              <w:rPr>
                <w:rFonts w:eastAsia="Calibri"/>
                <w:szCs w:val="24"/>
              </w:rPr>
            </w:pPr>
            <w:r>
              <w:t xml:space="preserve">Be familiar with different treatment approaches for child and adolescent psychopathology and the efficacy of these treatments for youth. </w:t>
            </w:r>
          </w:p>
          <w:p w14:paraId="4BC486B1" w14:textId="77777777" w:rsidR="00A0226A" w:rsidRDefault="00A0226A">
            <w:pPr>
              <w:spacing w:line="240" w:lineRule="auto"/>
            </w:pPr>
          </w:p>
        </w:tc>
        <w:tc>
          <w:tcPr>
            <w:tcW w:w="1894" w:type="dxa"/>
          </w:tcPr>
          <w:p w14:paraId="4D701C60" w14:textId="77777777" w:rsidR="00A0226A" w:rsidRDefault="00A0226A">
            <w:pPr>
              <w:spacing w:line="240" w:lineRule="auto"/>
            </w:pPr>
          </w:p>
        </w:tc>
        <w:tc>
          <w:tcPr>
            <w:tcW w:w="4540" w:type="dxa"/>
          </w:tcPr>
          <w:p w14:paraId="60FD742D" w14:textId="70D2DF74" w:rsidR="00A0226A" w:rsidRDefault="004F4631" w:rsidP="00AE7A3D">
            <w:pPr>
              <w:spacing w:line="240" w:lineRule="auto"/>
            </w:pPr>
            <w:r>
              <w:t>In Class Activities, Exams</w:t>
            </w:r>
          </w:p>
        </w:tc>
      </w:tr>
    </w:tbl>
    <w:p w14:paraId="5A939EBC" w14:textId="1B6066E3" w:rsidR="007935F2" w:rsidRDefault="007935F2">
      <w:pPr>
        <w:spacing w:line="240" w:lineRule="auto"/>
      </w:pPr>
    </w:p>
    <w:p w14:paraId="37A18BD7" w14:textId="77777777" w:rsidR="00A40533" w:rsidRDefault="00A40533"/>
    <w:tbl>
      <w:tblPr>
        <w:tblStyle w:val="TableGrid"/>
        <w:tblW w:w="0" w:type="auto"/>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10780"/>
      </w:tblGrid>
      <w:tr w:rsidR="00F64260" w14:paraId="65DA3B10" w14:textId="77777777" w:rsidTr="05BD1197">
        <w:trPr>
          <w:tblHeader/>
        </w:trPr>
        <w:tc>
          <w:tcPr>
            <w:tcW w:w="10780" w:type="dxa"/>
          </w:tcPr>
          <w:p w14:paraId="1F2EEA2B" w14:textId="35239C30" w:rsidR="00F64260" w:rsidRDefault="004313E6" w:rsidP="000556B3">
            <w:pPr>
              <w:keepNext/>
              <w:spacing w:line="240" w:lineRule="auto"/>
            </w:pPr>
            <w:r>
              <w:t>B.</w:t>
            </w:r>
            <w:r w:rsidR="00CF0A1D">
              <w:t>18</w:t>
            </w:r>
            <w:r w:rsidR="00F64260">
              <w:t xml:space="preserve">. </w:t>
            </w:r>
            <w:hyperlink w:anchor="outline" w:tooltip="Paste here a two-level topical outline of the proposed course. Please omit course policies, and other syllabus materials that are not relevant for the purposes of curriculum review." w:history="1">
              <w:r w:rsidR="00F64260" w:rsidRPr="000556B3">
                <w:rPr>
                  <w:rStyle w:val="Hyperlink"/>
                  <w:b/>
                </w:rPr>
                <w:t>Topical outline</w:t>
              </w:r>
            </w:hyperlink>
            <w:r w:rsidR="00115A68">
              <w:rPr>
                <w:rStyle w:val="Hyperlink"/>
                <w:b/>
              </w:rPr>
              <w:t xml:space="preserve">: </w:t>
            </w:r>
            <w:r w:rsidR="00F42F5D" w:rsidRPr="00F42F5D">
              <w:rPr>
                <w:rStyle w:val="Hyperlink"/>
                <w:b/>
                <w:color w:val="FF0000"/>
              </w:rPr>
              <w:t xml:space="preserve">DO NOT INSERT WHOLE SYLLABUS, JUST A TWO-TIER </w:t>
            </w:r>
            <w:r w:rsidR="00241866">
              <w:rPr>
                <w:rStyle w:val="Hyperlink"/>
                <w:b/>
                <w:color w:val="FF0000"/>
              </w:rPr>
              <w:t xml:space="preserve">TOPIC </w:t>
            </w:r>
            <w:r w:rsidR="00F42F5D" w:rsidRPr="00F42F5D">
              <w:rPr>
                <w:rStyle w:val="Hyperlink"/>
                <w:b/>
                <w:color w:val="FF0000"/>
              </w:rPr>
              <w:t>OUTLINE</w:t>
            </w:r>
            <w:r w:rsidR="00941342">
              <w:rPr>
                <w:rStyle w:val="Hyperlink"/>
                <w:b/>
                <w:color w:val="FF0000"/>
              </w:rPr>
              <w:t xml:space="preserve"> suitable for the contact hours requested</w:t>
            </w:r>
            <w:r w:rsidR="00241866">
              <w:rPr>
                <w:rStyle w:val="Hyperlink"/>
                <w:b/>
                <w:color w:val="FF0000"/>
              </w:rPr>
              <w:t>. Proposals that ignore this request will be returned for revision.</w:t>
            </w:r>
          </w:p>
        </w:tc>
      </w:tr>
      <w:tr w:rsidR="00F64260" w14:paraId="245BE6B6" w14:textId="77777777" w:rsidTr="05BD1197">
        <w:tc>
          <w:tcPr>
            <w:tcW w:w="10780" w:type="dxa"/>
          </w:tcPr>
          <w:p w14:paraId="1E615058" w14:textId="77777777" w:rsidR="007935F2" w:rsidRDefault="007935F2" w:rsidP="007935F2">
            <w:pPr>
              <w:pStyle w:val="ListParagraph"/>
              <w:spacing w:line="240" w:lineRule="auto"/>
              <w:ind w:left="360"/>
            </w:pPr>
            <w:bookmarkStart w:id="27" w:name="outline"/>
            <w:bookmarkEnd w:id="27"/>
          </w:p>
          <w:p w14:paraId="4BB28A41" w14:textId="77777777" w:rsidR="007935F2" w:rsidRDefault="007935F2" w:rsidP="007935F2">
            <w:pPr>
              <w:pStyle w:val="ListParagraph"/>
              <w:spacing w:line="240" w:lineRule="auto"/>
              <w:ind w:left="360"/>
            </w:pPr>
          </w:p>
          <w:p w14:paraId="05EF6A73" w14:textId="492C8336" w:rsidR="005E2D3D" w:rsidRDefault="00203638" w:rsidP="005E2D3D">
            <w:pPr>
              <w:pStyle w:val="ListParagraph"/>
              <w:numPr>
                <w:ilvl w:val="0"/>
                <w:numId w:val="8"/>
              </w:numPr>
              <w:spacing w:line="240" w:lineRule="auto"/>
            </w:pPr>
            <w:r>
              <w:t>Overview of Developmental Psychopathology</w:t>
            </w:r>
            <w:r w:rsidR="003776C6">
              <w:t xml:space="preserve"> </w:t>
            </w:r>
          </w:p>
          <w:p w14:paraId="04B435F4" w14:textId="5D415BCA" w:rsidR="005E2D3D" w:rsidRDefault="00203638" w:rsidP="005E2D3D">
            <w:pPr>
              <w:pStyle w:val="ListParagraph"/>
              <w:numPr>
                <w:ilvl w:val="1"/>
                <w:numId w:val="8"/>
              </w:numPr>
              <w:spacing w:line="240" w:lineRule="auto"/>
            </w:pPr>
            <w:r>
              <w:t xml:space="preserve">Discussion of Popular Theories </w:t>
            </w:r>
          </w:p>
          <w:p w14:paraId="623F5E9C" w14:textId="47B99067" w:rsidR="005E2D3D" w:rsidRDefault="00203638" w:rsidP="005E2D3D">
            <w:pPr>
              <w:pStyle w:val="ListParagraph"/>
              <w:numPr>
                <w:ilvl w:val="1"/>
                <w:numId w:val="8"/>
              </w:numPr>
              <w:spacing w:line="240" w:lineRule="auto"/>
            </w:pPr>
            <w:r>
              <w:t>Introduction to the DSM</w:t>
            </w:r>
          </w:p>
          <w:p w14:paraId="34E5A625" w14:textId="25C10A88" w:rsidR="009E0B16" w:rsidRDefault="009E0B16" w:rsidP="005E2D3D">
            <w:pPr>
              <w:pStyle w:val="ListParagraph"/>
              <w:numPr>
                <w:ilvl w:val="1"/>
                <w:numId w:val="8"/>
              </w:numPr>
              <w:spacing w:line="240" w:lineRule="auto"/>
            </w:pPr>
            <w:r>
              <w:t xml:space="preserve">Issues with Diagnoses in </w:t>
            </w:r>
            <w:r w:rsidR="003776C6">
              <w:t>Childhood</w:t>
            </w:r>
          </w:p>
          <w:p w14:paraId="671BB4C0" w14:textId="77777777" w:rsidR="007935F2" w:rsidRDefault="007935F2" w:rsidP="007935F2">
            <w:pPr>
              <w:pStyle w:val="ListParagraph"/>
              <w:spacing w:line="240" w:lineRule="auto"/>
              <w:ind w:left="360"/>
            </w:pPr>
          </w:p>
          <w:p w14:paraId="4BEBACB0" w14:textId="7281580C" w:rsidR="00203638" w:rsidRDefault="009E0B16" w:rsidP="00BD2F57">
            <w:pPr>
              <w:pStyle w:val="ListParagraph"/>
              <w:numPr>
                <w:ilvl w:val="0"/>
                <w:numId w:val="8"/>
              </w:numPr>
              <w:spacing w:line="240" w:lineRule="auto"/>
            </w:pPr>
            <w:r>
              <w:t>Vulnerabilities and Risk Factors for Psychopathology</w:t>
            </w:r>
            <w:r w:rsidR="003776C6">
              <w:t xml:space="preserve"> </w:t>
            </w:r>
          </w:p>
          <w:p w14:paraId="6F089C6A" w14:textId="5EF70BD1" w:rsidR="009E0B16" w:rsidRDefault="009E0B16" w:rsidP="009E0B16">
            <w:pPr>
              <w:pStyle w:val="ListParagraph"/>
              <w:spacing w:line="240" w:lineRule="auto"/>
              <w:ind w:left="360"/>
            </w:pPr>
            <w:r>
              <w:t>a) Risk and Resilience in Child and Adolescent Psychopathology</w:t>
            </w:r>
          </w:p>
          <w:p w14:paraId="55004290" w14:textId="5FFE76C1" w:rsidR="009E0B16" w:rsidRDefault="009E0B16" w:rsidP="009E0B16">
            <w:pPr>
              <w:pStyle w:val="ListParagraph"/>
              <w:spacing w:line="240" w:lineRule="auto"/>
              <w:ind w:left="360"/>
            </w:pPr>
            <w:r>
              <w:t>b) Genetic and Environmental Influences on Behavior</w:t>
            </w:r>
          </w:p>
          <w:p w14:paraId="401EB26A" w14:textId="0DF1CD5B" w:rsidR="009E0B16" w:rsidRDefault="009E0B16" w:rsidP="009E0B16">
            <w:pPr>
              <w:pStyle w:val="ListParagraph"/>
              <w:spacing w:line="240" w:lineRule="auto"/>
              <w:ind w:left="360"/>
            </w:pPr>
            <w:r>
              <w:t>c) Early Life Stress as a Risk Factor for Psychopathology</w:t>
            </w:r>
          </w:p>
          <w:p w14:paraId="4079128E" w14:textId="0E691C25" w:rsidR="007935F2" w:rsidRDefault="007935F2" w:rsidP="007935F2">
            <w:pPr>
              <w:spacing w:line="240" w:lineRule="auto"/>
            </w:pPr>
          </w:p>
          <w:p w14:paraId="716963B9" w14:textId="36EAB5D2" w:rsidR="007935F2" w:rsidRDefault="007935F2" w:rsidP="007935F2">
            <w:pPr>
              <w:spacing w:line="240" w:lineRule="auto"/>
            </w:pPr>
            <w:r>
              <w:t xml:space="preserve">** Note: each of the clinical disorders listed below will take multiple class periods to cover. </w:t>
            </w:r>
          </w:p>
          <w:p w14:paraId="03406513" w14:textId="77777777" w:rsidR="007935F2" w:rsidRDefault="007935F2" w:rsidP="007935F2">
            <w:pPr>
              <w:spacing w:line="240" w:lineRule="auto"/>
            </w:pPr>
          </w:p>
          <w:p w14:paraId="262A7143" w14:textId="7DB91575" w:rsidR="009E0B16" w:rsidRDefault="009E0B16" w:rsidP="00BD2F57">
            <w:pPr>
              <w:pStyle w:val="ListParagraph"/>
              <w:numPr>
                <w:ilvl w:val="0"/>
                <w:numId w:val="8"/>
              </w:numPr>
              <w:spacing w:line="240" w:lineRule="auto"/>
            </w:pPr>
            <w:r>
              <w:t>Neurodevelopmental Disorders</w:t>
            </w:r>
            <w:r w:rsidR="003776C6">
              <w:t xml:space="preserve"> </w:t>
            </w:r>
          </w:p>
          <w:p w14:paraId="70A99A7B" w14:textId="2FCFCCF9" w:rsidR="009E0B16" w:rsidRDefault="009E0B16" w:rsidP="009E0B16">
            <w:pPr>
              <w:pStyle w:val="ListParagraph"/>
              <w:numPr>
                <w:ilvl w:val="1"/>
                <w:numId w:val="8"/>
              </w:numPr>
              <w:spacing w:line="240" w:lineRule="auto"/>
            </w:pPr>
            <w:r>
              <w:t xml:space="preserve">Intellectual Disabilities </w:t>
            </w:r>
          </w:p>
          <w:p w14:paraId="486AD5AC" w14:textId="5D5DC05D" w:rsidR="009E0B16" w:rsidRDefault="009E0B16" w:rsidP="009E0B16">
            <w:pPr>
              <w:pStyle w:val="ListParagraph"/>
              <w:numPr>
                <w:ilvl w:val="1"/>
                <w:numId w:val="8"/>
              </w:numPr>
              <w:spacing w:line="240" w:lineRule="auto"/>
            </w:pPr>
            <w:r>
              <w:t>Autism</w:t>
            </w:r>
          </w:p>
          <w:p w14:paraId="7BF2C36A" w14:textId="6746ABEB" w:rsidR="009E0B16" w:rsidRDefault="009E0B16" w:rsidP="009E0B16">
            <w:pPr>
              <w:pStyle w:val="ListParagraph"/>
              <w:numPr>
                <w:ilvl w:val="1"/>
                <w:numId w:val="8"/>
              </w:numPr>
              <w:spacing w:line="240" w:lineRule="auto"/>
            </w:pPr>
            <w:r>
              <w:t>Attention Deficit/Hyperactivity Disorder</w:t>
            </w:r>
          </w:p>
          <w:p w14:paraId="1D3E55AD" w14:textId="64ABD96D" w:rsidR="003776C6" w:rsidRDefault="003776C6" w:rsidP="009E0B16">
            <w:pPr>
              <w:pStyle w:val="ListParagraph"/>
              <w:numPr>
                <w:ilvl w:val="1"/>
                <w:numId w:val="8"/>
              </w:numPr>
              <w:spacing w:line="240" w:lineRule="auto"/>
            </w:pPr>
            <w:r>
              <w:t>Treatment Approaches</w:t>
            </w:r>
          </w:p>
          <w:p w14:paraId="5BBD399F" w14:textId="77777777" w:rsidR="007935F2" w:rsidRDefault="007935F2" w:rsidP="007935F2">
            <w:pPr>
              <w:pStyle w:val="ListParagraph"/>
              <w:spacing w:line="240" w:lineRule="auto"/>
              <w:ind w:left="360"/>
            </w:pPr>
          </w:p>
          <w:p w14:paraId="5E080C87" w14:textId="787FD938" w:rsidR="009E0B16" w:rsidRDefault="009E0B16" w:rsidP="00BD2F57">
            <w:pPr>
              <w:pStyle w:val="ListParagraph"/>
              <w:numPr>
                <w:ilvl w:val="0"/>
                <w:numId w:val="8"/>
              </w:numPr>
              <w:spacing w:line="240" w:lineRule="auto"/>
            </w:pPr>
            <w:r>
              <w:t>Internalizing Behavior Disorders</w:t>
            </w:r>
            <w:r w:rsidR="003776C6">
              <w:t xml:space="preserve"> </w:t>
            </w:r>
          </w:p>
          <w:p w14:paraId="5F5B8C05" w14:textId="0D1E6962" w:rsidR="009E0B16" w:rsidRDefault="009E0B16" w:rsidP="009E0B16">
            <w:pPr>
              <w:pStyle w:val="ListParagraph"/>
              <w:numPr>
                <w:ilvl w:val="1"/>
                <w:numId w:val="8"/>
              </w:numPr>
              <w:spacing w:line="240" w:lineRule="auto"/>
            </w:pPr>
            <w:r>
              <w:t>Depressive Disorders</w:t>
            </w:r>
          </w:p>
          <w:p w14:paraId="62BD9676" w14:textId="239E985F" w:rsidR="009E0B16" w:rsidRDefault="009E0B16" w:rsidP="009E0B16">
            <w:pPr>
              <w:pStyle w:val="ListParagraph"/>
              <w:numPr>
                <w:ilvl w:val="1"/>
                <w:numId w:val="8"/>
              </w:numPr>
              <w:spacing w:line="240" w:lineRule="auto"/>
            </w:pPr>
            <w:r>
              <w:t xml:space="preserve">Anxiety Disorders </w:t>
            </w:r>
          </w:p>
          <w:p w14:paraId="16482EBC" w14:textId="3403C5BD" w:rsidR="003776C6" w:rsidRDefault="003776C6" w:rsidP="009E0B16">
            <w:pPr>
              <w:pStyle w:val="ListParagraph"/>
              <w:numPr>
                <w:ilvl w:val="1"/>
                <w:numId w:val="8"/>
              </w:numPr>
              <w:spacing w:line="240" w:lineRule="auto"/>
            </w:pPr>
            <w:r>
              <w:t xml:space="preserve">Self-Harm </w:t>
            </w:r>
          </w:p>
          <w:p w14:paraId="0FC5A0CE" w14:textId="240B79A6" w:rsidR="003776C6" w:rsidRDefault="003776C6" w:rsidP="009E0B16">
            <w:pPr>
              <w:pStyle w:val="ListParagraph"/>
              <w:numPr>
                <w:ilvl w:val="1"/>
                <w:numId w:val="8"/>
              </w:numPr>
              <w:spacing w:line="240" w:lineRule="auto"/>
            </w:pPr>
            <w:r>
              <w:t xml:space="preserve">Treatment Approaches </w:t>
            </w:r>
          </w:p>
          <w:p w14:paraId="79583EB7" w14:textId="77777777" w:rsidR="007935F2" w:rsidRDefault="007935F2" w:rsidP="007935F2">
            <w:pPr>
              <w:pStyle w:val="ListParagraph"/>
              <w:spacing w:line="240" w:lineRule="auto"/>
              <w:ind w:left="360"/>
            </w:pPr>
          </w:p>
          <w:p w14:paraId="316E38D8" w14:textId="35E04F8A" w:rsidR="003776C6" w:rsidRDefault="003776C6" w:rsidP="00BD2F57">
            <w:pPr>
              <w:pStyle w:val="ListParagraph"/>
              <w:numPr>
                <w:ilvl w:val="0"/>
                <w:numId w:val="8"/>
              </w:numPr>
              <w:spacing w:line="240" w:lineRule="auto"/>
            </w:pPr>
            <w:r>
              <w:t xml:space="preserve">Disruptive, Impulse Control, and Conduct Disorders </w:t>
            </w:r>
          </w:p>
          <w:p w14:paraId="22807FD0" w14:textId="60CA4DAE" w:rsidR="003776C6" w:rsidRDefault="003776C6" w:rsidP="003776C6">
            <w:pPr>
              <w:pStyle w:val="ListParagraph"/>
              <w:spacing w:line="240" w:lineRule="auto"/>
              <w:ind w:left="360"/>
            </w:pPr>
            <w:r>
              <w:t>a) Conduct Disorder</w:t>
            </w:r>
          </w:p>
          <w:p w14:paraId="4DFB60CD" w14:textId="7F0AB23C" w:rsidR="003776C6" w:rsidRDefault="003776C6" w:rsidP="003776C6">
            <w:pPr>
              <w:pStyle w:val="ListParagraph"/>
              <w:spacing w:line="240" w:lineRule="auto"/>
              <w:ind w:left="360"/>
            </w:pPr>
            <w:r>
              <w:t>b) Oppositional Defiant Disorder</w:t>
            </w:r>
          </w:p>
          <w:p w14:paraId="586498B6" w14:textId="52377156" w:rsidR="003776C6" w:rsidRDefault="003776C6" w:rsidP="003776C6">
            <w:pPr>
              <w:pStyle w:val="ListParagraph"/>
              <w:spacing w:line="240" w:lineRule="auto"/>
              <w:ind w:left="360"/>
            </w:pPr>
            <w:r>
              <w:t xml:space="preserve">c) Treatment Approaches </w:t>
            </w:r>
          </w:p>
          <w:p w14:paraId="07C9B6C9" w14:textId="77777777" w:rsidR="007935F2" w:rsidRDefault="007935F2" w:rsidP="007935F2">
            <w:pPr>
              <w:pStyle w:val="ListParagraph"/>
              <w:spacing w:line="240" w:lineRule="auto"/>
              <w:ind w:left="360"/>
            </w:pPr>
          </w:p>
          <w:p w14:paraId="27C3732E" w14:textId="7559CBF6" w:rsidR="003776C6" w:rsidRDefault="003776C6" w:rsidP="00BD2F57">
            <w:pPr>
              <w:pStyle w:val="ListParagraph"/>
              <w:numPr>
                <w:ilvl w:val="0"/>
                <w:numId w:val="8"/>
              </w:numPr>
              <w:spacing w:line="240" w:lineRule="auto"/>
            </w:pPr>
            <w:r>
              <w:t xml:space="preserve">Eating Disorders </w:t>
            </w:r>
            <w:r w:rsidR="4BDA9B1A">
              <w:t>among children and early adolescents</w:t>
            </w:r>
          </w:p>
          <w:p w14:paraId="2CFC222A" w14:textId="407707EF" w:rsidR="003776C6" w:rsidRDefault="003776C6" w:rsidP="003776C6">
            <w:pPr>
              <w:pStyle w:val="ListParagraph"/>
              <w:numPr>
                <w:ilvl w:val="1"/>
                <w:numId w:val="8"/>
              </w:numPr>
              <w:spacing w:line="240" w:lineRule="auto"/>
            </w:pPr>
            <w:r>
              <w:t>Overview</w:t>
            </w:r>
          </w:p>
          <w:p w14:paraId="1F7CB440" w14:textId="7F73638C" w:rsidR="667BCD9C" w:rsidRDefault="667BCD9C" w:rsidP="05BD1197">
            <w:pPr>
              <w:pStyle w:val="ListParagraph"/>
              <w:numPr>
                <w:ilvl w:val="1"/>
                <w:numId w:val="8"/>
              </w:numPr>
              <w:spacing w:line="240" w:lineRule="auto"/>
            </w:pPr>
            <w:r>
              <w:t xml:space="preserve">Types </w:t>
            </w:r>
          </w:p>
          <w:p w14:paraId="31784387" w14:textId="09B4BA08" w:rsidR="003776C6" w:rsidRDefault="003776C6" w:rsidP="003776C6">
            <w:pPr>
              <w:pStyle w:val="ListParagraph"/>
              <w:numPr>
                <w:ilvl w:val="1"/>
                <w:numId w:val="8"/>
              </w:numPr>
              <w:spacing w:line="240" w:lineRule="auto"/>
            </w:pPr>
            <w:r>
              <w:t xml:space="preserve">Treatment Options </w:t>
            </w:r>
          </w:p>
          <w:p w14:paraId="6B2C7A47" w14:textId="2FC10736" w:rsidR="009E0B16" w:rsidRDefault="009E0B16" w:rsidP="003776C6">
            <w:pPr>
              <w:pStyle w:val="ListParagraph"/>
              <w:spacing w:line="240" w:lineRule="auto"/>
              <w:ind w:left="360"/>
            </w:pPr>
          </w:p>
        </w:tc>
      </w:tr>
    </w:tbl>
    <w:p w14:paraId="6819D7F8" w14:textId="77777777" w:rsidR="00F64260" w:rsidRDefault="00F64260" w:rsidP="001A37FB">
      <w:pPr>
        <w:pStyle w:val="Heading2"/>
        <w:jc w:val="left"/>
      </w:pPr>
      <w:r>
        <w:lastRenderedPageBreak/>
        <w:t>D. Signatures</w:t>
      </w:r>
    </w:p>
    <w:p w14:paraId="25BADB7E" w14:textId="77777777" w:rsidR="00F64260" w:rsidRDefault="00F64260" w:rsidP="00946B20">
      <w:pPr>
        <w:pStyle w:val="ListParagraph"/>
        <w:numPr>
          <w:ilvl w:val="0"/>
          <w:numId w:val="9"/>
        </w:numPr>
        <w:shd w:val="clear" w:color="auto" w:fill="FDE9D9"/>
      </w:pPr>
      <w:r w:rsidRPr="00263D78">
        <w:rPr>
          <w:b/>
        </w:rPr>
        <w:t xml:space="preserve">Changes that affect General Education in any way MUST be </w:t>
      </w:r>
      <w:r w:rsidR="00DA73A0" w:rsidRPr="00263D78">
        <w:rPr>
          <w:b/>
        </w:rPr>
        <w:t>approved</w:t>
      </w:r>
      <w:r w:rsidRPr="00263D78">
        <w:rPr>
          <w:b/>
        </w:rPr>
        <w:t xml:space="preserve"> by ALL Deans and COGE Chair</w:t>
      </w:r>
      <w:r>
        <w:t>.</w:t>
      </w:r>
    </w:p>
    <w:p w14:paraId="0C833B7B" w14:textId="0D6AFF6D" w:rsidR="00F64260" w:rsidRDefault="00F64260" w:rsidP="00946B20">
      <w:pPr>
        <w:pStyle w:val="ListParagraph"/>
        <w:numPr>
          <w:ilvl w:val="0"/>
          <w:numId w:val="9"/>
        </w:numPr>
        <w:shd w:val="clear" w:color="auto" w:fill="FDE9D9"/>
      </w:pPr>
      <w:r>
        <w:t>Changes</w:t>
      </w:r>
      <w:r w:rsidRPr="00010085">
        <w:t xml:space="preserve"> that </w:t>
      </w:r>
      <w:r>
        <w:t xml:space="preserve">directly impact </w:t>
      </w:r>
      <w:r w:rsidRPr="00010085">
        <w:t xml:space="preserve">more than one department/program MUST have the signatures of all relevant department chairs, program directors, and </w:t>
      </w:r>
      <w:r w:rsidR="00D96C1E">
        <w:t xml:space="preserve">their </w:t>
      </w:r>
      <w:r w:rsidRPr="00010085">
        <w:t>relevant dean (</w:t>
      </w:r>
      <w:proofErr w:type="gramStart"/>
      <w:r w:rsidRPr="00010085">
        <w:t>e.g.</w:t>
      </w:r>
      <w:proofErr w:type="gramEnd"/>
      <w:r w:rsidRPr="00010085">
        <w:t xml:space="preserve"> when creating/revising a program using courses from other departments/programs)</w:t>
      </w:r>
      <w:r>
        <w:t>. Check UCC manual 4.2 for further guidelines on whether the signatures need to be approval or acknowledgement.</w:t>
      </w:r>
    </w:p>
    <w:p w14:paraId="218D94D5" w14:textId="77777777" w:rsidR="00F64260" w:rsidRDefault="00F64260" w:rsidP="00946B20">
      <w:pPr>
        <w:pStyle w:val="ListParagraph"/>
        <w:numPr>
          <w:ilvl w:val="0"/>
          <w:numId w:val="9"/>
        </w:numPr>
        <w:shd w:val="clear" w:color="auto" w:fill="FDE9D9"/>
      </w:pPr>
      <w:r>
        <w:t xml:space="preserve">Proposals that do not have appropriate approval signatures will not be considered. </w:t>
      </w:r>
    </w:p>
    <w:p w14:paraId="4F937D3B" w14:textId="2377868F" w:rsidR="00F64260" w:rsidRDefault="00F64260" w:rsidP="00946B20">
      <w:pPr>
        <w:pStyle w:val="ListParagraph"/>
        <w:numPr>
          <w:ilvl w:val="0"/>
          <w:numId w:val="9"/>
        </w:numPr>
        <w:shd w:val="clear" w:color="auto" w:fill="FDE9D9"/>
      </w:pPr>
      <w:r>
        <w:t xml:space="preserve">Type in name of </w:t>
      </w:r>
      <w:r w:rsidR="006970B0">
        <w:t>person signing</w:t>
      </w:r>
      <w:r>
        <w:t xml:space="preserve"> and their position/affiliation.</w:t>
      </w:r>
    </w:p>
    <w:p w14:paraId="3B71ECCC" w14:textId="4E8BFD46" w:rsidR="006970B0" w:rsidRPr="001B2E3A" w:rsidRDefault="006970B0" w:rsidP="00946B20">
      <w:pPr>
        <w:pStyle w:val="ListParagraph"/>
        <w:numPr>
          <w:ilvl w:val="0"/>
          <w:numId w:val="9"/>
        </w:numPr>
        <w:shd w:val="clear" w:color="auto" w:fill="FDE9D9"/>
      </w:pPr>
      <w:r>
        <w:t xml:space="preserve">Send electronic files of this proposal and accompanying catalog copy to </w:t>
      </w:r>
      <w:hyperlink r:id="rId9" w:history="1">
        <w:r w:rsidRPr="005665B7">
          <w:rPr>
            <w:rStyle w:val="Hyperlink"/>
          </w:rPr>
          <w:t>curriculum@ric.edu</w:t>
        </w:r>
      </w:hyperlink>
      <w:r>
        <w:t xml:space="preserve"> to the current Chair of UCC.</w:t>
      </w:r>
      <w:r w:rsidR="00F871BA">
        <w:t xml:space="preserve"> Check UCC website for due dates.</w:t>
      </w:r>
      <w:r w:rsidR="00E60627">
        <w:t xml:space="preserve"> Do NOT convert to a .pdf.</w:t>
      </w:r>
    </w:p>
    <w:p w14:paraId="794545CA" w14:textId="77777777" w:rsidR="00115A68" w:rsidRDefault="00115A68" w:rsidP="00115A68">
      <w:pPr>
        <w:pStyle w:val="Heading5"/>
      </w:pPr>
    </w:p>
    <w:p w14:paraId="7746D62D" w14:textId="76F9B04E" w:rsidR="00115A68" w:rsidRPr="001B2E3A" w:rsidRDefault="00115A68" w:rsidP="00115A68">
      <w:pPr>
        <w:pStyle w:val="Heading5"/>
      </w:pPr>
      <w:r>
        <w:t xml:space="preserve">D.1. Approvals: required from programs/departments/deans who originate the proposal. </w:t>
      </w:r>
      <w:r w:rsidR="005851AF">
        <w:t xml:space="preserve">THESE </w:t>
      </w:r>
      <w:r>
        <w:t>may include multiple departments, e.g., for joint/interdisciplinary pr</w:t>
      </w:r>
      <w:r w:rsidR="00D96C1E">
        <w:t>o</w:t>
      </w:r>
      <w:r>
        <w:t xml:space="preserve">posals. </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162"/>
        <w:gridCol w:w="3252"/>
        <w:gridCol w:w="3189"/>
        <w:gridCol w:w="1177"/>
      </w:tblGrid>
      <w:tr w:rsidR="00115A68" w:rsidRPr="00402602" w14:paraId="67436BB2" w14:textId="77777777" w:rsidTr="00DB501D">
        <w:trPr>
          <w:cantSplit/>
          <w:tblHeader/>
        </w:trPr>
        <w:tc>
          <w:tcPr>
            <w:tcW w:w="3162" w:type="dxa"/>
            <w:vAlign w:val="center"/>
          </w:tcPr>
          <w:p w14:paraId="739386E3" w14:textId="77777777" w:rsidR="00115A68" w:rsidRPr="00A83A6C" w:rsidRDefault="00115A68" w:rsidP="0015571B">
            <w:pPr>
              <w:pStyle w:val="Heading5"/>
              <w:jc w:val="center"/>
            </w:pPr>
            <w:r w:rsidRPr="00A83A6C">
              <w:t>Name</w:t>
            </w:r>
          </w:p>
        </w:tc>
        <w:tc>
          <w:tcPr>
            <w:tcW w:w="3252" w:type="dxa"/>
            <w:vAlign w:val="center"/>
          </w:tcPr>
          <w:p w14:paraId="7DAAAD1E" w14:textId="77777777" w:rsidR="00115A68" w:rsidRPr="00A83A6C" w:rsidRDefault="00115A68" w:rsidP="0015571B">
            <w:pPr>
              <w:pStyle w:val="Heading5"/>
              <w:jc w:val="center"/>
            </w:pPr>
            <w:r w:rsidRPr="00A83A6C">
              <w:t>Position/affiliation</w:t>
            </w:r>
          </w:p>
        </w:tc>
        <w:bookmarkStart w:id="28" w:name="_Signature"/>
        <w:bookmarkEnd w:id="28"/>
        <w:tc>
          <w:tcPr>
            <w:tcW w:w="3189" w:type="dxa"/>
            <w:vAlign w:val="center"/>
          </w:tcPr>
          <w:p w14:paraId="17C06571" w14:textId="77777777" w:rsidR="00115A68" w:rsidRPr="00A83A6C" w:rsidRDefault="00115A68" w:rsidP="0015571B">
            <w:pPr>
              <w:pStyle w:val="Heading5"/>
              <w:jc w:val="center"/>
            </w:pPr>
            <w:r w:rsidRPr="00A83A6C">
              <w:fldChar w:fldCharType="begin"/>
            </w:r>
            <w:r>
              <w:instrText>HYPERLINK  \l "_Signature" \o "Insert electronic signature, if available, in this column"</w:instrText>
            </w:r>
            <w:r w:rsidRPr="00A83A6C">
              <w:fldChar w:fldCharType="separate"/>
            </w:r>
            <w:r w:rsidRPr="00A87611">
              <w:rPr>
                <w:rStyle w:val="Hyperlink"/>
              </w:rPr>
              <w:t>Signature</w:t>
            </w:r>
            <w:r w:rsidRPr="00A83A6C">
              <w:fldChar w:fldCharType="end"/>
            </w:r>
          </w:p>
        </w:tc>
        <w:tc>
          <w:tcPr>
            <w:tcW w:w="1177" w:type="dxa"/>
            <w:vAlign w:val="center"/>
          </w:tcPr>
          <w:p w14:paraId="4B00582C" w14:textId="77777777" w:rsidR="00115A68" w:rsidRPr="00A83A6C" w:rsidRDefault="00115A68" w:rsidP="0015571B">
            <w:pPr>
              <w:pStyle w:val="Heading5"/>
              <w:jc w:val="center"/>
            </w:pPr>
            <w:r w:rsidRPr="00A83A6C">
              <w:t>Date</w:t>
            </w:r>
          </w:p>
        </w:tc>
      </w:tr>
      <w:tr w:rsidR="00115A68" w14:paraId="0AE26A02" w14:textId="77777777" w:rsidTr="00DB501D">
        <w:trPr>
          <w:cantSplit/>
          <w:trHeight w:val="489"/>
        </w:trPr>
        <w:tc>
          <w:tcPr>
            <w:tcW w:w="3162" w:type="dxa"/>
            <w:vAlign w:val="center"/>
          </w:tcPr>
          <w:p w14:paraId="20877218" w14:textId="4DA39CA9" w:rsidR="00115A68" w:rsidRPr="00DF73A9" w:rsidRDefault="1BFAF1D4" w:rsidP="5AA636C4">
            <w:pPr>
              <w:spacing w:line="240" w:lineRule="auto"/>
            </w:pPr>
            <w:r>
              <w:t xml:space="preserve">George Ladd </w:t>
            </w:r>
          </w:p>
        </w:tc>
        <w:tc>
          <w:tcPr>
            <w:tcW w:w="3252" w:type="dxa"/>
            <w:vAlign w:val="center"/>
          </w:tcPr>
          <w:p w14:paraId="0730C1D0" w14:textId="5ABF4548" w:rsidR="00115A68" w:rsidRPr="00DF73A9" w:rsidRDefault="00115A68" w:rsidP="5AA636C4">
            <w:pPr>
              <w:spacing w:line="240" w:lineRule="auto"/>
            </w:pPr>
            <w:r>
              <w:t xml:space="preserve">Program Director of </w:t>
            </w:r>
            <w:r w:rsidR="002A56CC">
              <w:t>Behavioral Health Studies</w:t>
            </w:r>
          </w:p>
        </w:tc>
        <w:tc>
          <w:tcPr>
            <w:tcW w:w="3189" w:type="dxa"/>
            <w:vAlign w:val="center"/>
          </w:tcPr>
          <w:p w14:paraId="7487F9CA" w14:textId="32DCCC46" w:rsidR="00115A68" w:rsidRPr="00DF73A9" w:rsidRDefault="00DB501D" w:rsidP="5AA636C4">
            <w:pPr>
              <w:spacing w:line="240" w:lineRule="auto"/>
            </w:pPr>
            <w:r>
              <w:t>*</w:t>
            </w:r>
            <w:proofErr w:type="gramStart"/>
            <w:r>
              <w:t>approved</w:t>
            </w:r>
            <w:proofErr w:type="gramEnd"/>
            <w:r>
              <w:t xml:space="preserve"> by e-mail</w:t>
            </w:r>
          </w:p>
        </w:tc>
        <w:tc>
          <w:tcPr>
            <w:tcW w:w="1177" w:type="dxa"/>
            <w:vAlign w:val="center"/>
          </w:tcPr>
          <w:p w14:paraId="1F86A130" w14:textId="37204D67" w:rsidR="00115A68" w:rsidRDefault="00DB501D" w:rsidP="0015571B">
            <w:pPr>
              <w:spacing w:line="240" w:lineRule="auto"/>
            </w:pPr>
            <w:r>
              <w:t>3/2/2023</w:t>
            </w:r>
          </w:p>
        </w:tc>
      </w:tr>
      <w:tr w:rsidR="00DB501D" w14:paraId="1F77CA44" w14:textId="77777777" w:rsidTr="00DB501D">
        <w:trPr>
          <w:cantSplit/>
          <w:trHeight w:val="489"/>
        </w:trPr>
        <w:tc>
          <w:tcPr>
            <w:tcW w:w="3162" w:type="dxa"/>
            <w:vAlign w:val="center"/>
          </w:tcPr>
          <w:p w14:paraId="4FB2E4A2" w14:textId="77777777" w:rsidR="00DB501D" w:rsidRDefault="00DB501D" w:rsidP="00A5157B">
            <w:pPr>
              <w:spacing w:line="240" w:lineRule="auto"/>
            </w:pPr>
            <w:r>
              <w:t>Tom Malloy</w:t>
            </w:r>
          </w:p>
        </w:tc>
        <w:tc>
          <w:tcPr>
            <w:tcW w:w="3252" w:type="dxa"/>
            <w:vAlign w:val="center"/>
          </w:tcPr>
          <w:p w14:paraId="1CF9FA50" w14:textId="77777777" w:rsidR="00DB501D" w:rsidRDefault="00DB501D" w:rsidP="00A5157B">
            <w:pPr>
              <w:spacing w:line="240" w:lineRule="auto"/>
            </w:pPr>
            <w:r>
              <w:t>Chair of Psychology</w:t>
            </w:r>
          </w:p>
        </w:tc>
        <w:tc>
          <w:tcPr>
            <w:tcW w:w="3189" w:type="dxa"/>
            <w:vAlign w:val="center"/>
          </w:tcPr>
          <w:p w14:paraId="3D049246" w14:textId="77777777" w:rsidR="00DB501D" w:rsidRDefault="00DB501D" w:rsidP="00A5157B">
            <w:pPr>
              <w:spacing w:line="240" w:lineRule="auto"/>
            </w:pPr>
            <w:r>
              <w:t>*</w:t>
            </w:r>
            <w:proofErr w:type="gramStart"/>
            <w:r>
              <w:t>approved</w:t>
            </w:r>
            <w:proofErr w:type="gramEnd"/>
            <w:r>
              <w:t xml:space="preserve"> by e-mail</w:t>
            </w:r>
          </w:p>
        </w:tc>
        <w:tc>
          <w:tcPr>
            <w:tcW w:w="1177" w:type="dxa"/>
            <w:vAlign w:val="center"/>
          </w:tcPr>
          <w:p w14:paraId="736C5EA5" w14:textId="77777777" w:rsidR="00DB501D" w:rsidRDefault="00DB501D" w:rsidP="00A5157B">
            <w:pPr>
              <w:spacing w:line="240" w:lineRule="auto"/>
            </w:pPr>
            <w:r>
              <w:t>3/2/2023</w:t>
            </w:r>
          </w:p>
        </w:tc>
      </w:tr>
      <w:tr w:rsidR="00DB501D" w14:paraId="381429F3" w14:textId="77777777" w:rsidTr="00DB501D">
        <w:trPr>
          <w:cantSplit/>
          <w:trHeight w:val="489"/>
        </w:trPr>
        <w:tc>
          <w:tcPr>
            <w:tcW w:w="3162" w:type="dxa"/>
            <w:vAlign w:val="center"/>
          </w:tcPr>
          <w:p w14:paraId="519762F3" w14:textId="77777777" w:rsidR="00DB501D" w:rsidRDefault="00DB501D" w:rsidP="00A5157B">
            <w:pPr>
              <w:spacing w:line="240" w:lineRule="auto"/>
            </w:pPr>
            <w:r>
              <w:t>Earl Simson</w:t>
            </w:r>
          </w:p>
        </w:tc>
        <w:tc>
          <w:tcPr>
            <w:tcW w:w="3252" w:type="dxa"/>
            <w:vAlign w:val="center"/>
          </w:tcPr>
          <w:p w14:paraId="37BBF2B9" w14:textId="77777777" w:rsidR="00DB501D" w:rsidRDefault="00DB501D" w:rsidP="00A5157B">
            <w:pPr>
              <w:spacing w:line="240" w:lineRule="auto"/>
            </w:pPr>
            <w:r>
              <w:t xml:space="preserve">Dean of FAS </w:t>
            </w:r>
          </w:p>
        </w:tc>
        <w:tc>
          <w:tcPr>
            <w:tcW w:w="3189" w:type="dxa"/>
            <w:vAlign w:val="center"/>
          </w:tcPr>
          <w:p w14:paraId="405B7302" w14:textId="77777777" w:rsidR="00DB501D" w:rsidRDefault="00DB501D" w:rsidP="00A5157B">
            <w:pPr>
              <w:spacing w:line="240" w:lineRule="auto"/>
            </w:pPr>
            <w:r>
              <w:t>*</w:t>
            </w:r>
            <w:proofErr w:type="gramStart"/>
            <w:r>
              <w:t>approved</w:t>
            </w:r>
            <w:proofErr w:type="gramEnd"/>
            <w:r>
              <w:t xml:space="preserve"> by e-mail</w:t>
            </w:r>
          </w:p>
        </w:tc>
        <w:tc>
          <w:tcPr>
            <w:tcW w:w="1177" w:type="dxa"/>
            <w:vAlign w:val="center"/>
          </w:tcPr>
          <w:p w14:paraId="0F57D85D" w14:textId="77777777" w:rsidR="00DB501D" w:rsidRDefault="00DB501D" w:rsidP="00A5157B">
            <w:pPr>
              <w:spacing w:line="240" w:lineRule="auto"/>
            </w:pPr>
            <w:r>
              <w:t>3/2/2023</w:t>
            </w:r>
          </w:p>
        </w:tc>
      </w:tr>
    </w:tbl>
    <w:p w14:paraId="35E716CB" w14:textId="77777777" w:rsidR="00115A68" w:rsidRDefault="00115A68" w:rsidP="00115A68">
      <w:pPr>
        <w:pStyle w:val="Heading5"/>
      </w:pPr>
    </w:p>
    <w:p w14:paraId="7D6245D4" w14:textId="7C51FE18" w:rsidR="00115A68" w:rsidRPr="00ED10F6" w:rsidRDefault="00115A68" w:rsidP="00115A68">
      <w:pPr>
        <w:pStyle w:val="Heading5"/>
        <w:rPr>
          <w:color w:val="0000FF"/>
          <w:u w:val="single"/>
        </w:rPr>
      </w:pPr>
      <w:r>
        <w:t xml:space="preserve">D.2. </w:t>
      </w:r>
      <w:hyperlink w:anchor="acknowledge" w:tooltip="Chair(s) or Director(s) of Department(s), where appropriate: usually in cases where you are changing something within your department’s offerings that may have an effect on another program. [These signatures do not represent any endorsement/approval.]" w:history="1">
        <w:r w:rsidRPr="00A87611">
          <w:rPr>
            <w:color w:val="0000FF"/>
            <w:u w:val="single"/>
          </w:rPr>
          <w:t>Acknowledgements</w:t>
        </w:r>
        <w:bookmarkStart w:id="29" w:name="acknowledge"/>
        <w:bookmarkEnd w:id="29"/>
      </w:hyperlink>
      <w:r>
        <w:rPr>
          <w:color w:val="0000FF"/>
          <w:u w:val="single"/>
        </w:rPr>
        <w:t xml:space="preserve">: </w:t>
      </w:r>
      <w:r w:rsidRPr="00ED10F6">
        <w:t xml:space="preserve">REQUIRED </w:t>
      </w:r>
      <w:r>
        <w:t>from</w:t>
      </w:r>
      <w:r w:rsidRPr="00ED10F6">
        <w:t xml:space="preserve"> OTHER PROGRAMS/DEPARTMENTS</w:t>
      </w:r>
      <w:r w:rsidR="00D96C1E">
        <w:t xml:space="preserve"> (and their relevant deans if not already included above)</w:t>
      </w:r>
      <w:r w:rsidRPr="00ED10F6">
        <w:t xml:space="preserve"> </w:t>
      </w:r>
      <w:r w:rsidR="00D96C1E">
        <w:t xml:space="preserve">that are </w:t>
      </w:r>
      <w:r w:rsidRPr="00ED10F6">
        <w:t xml:space="preserve">IMPACTED BY THE PROPOSAL. SIGNATURE DOES NOT INDICATE APPROVAL, ONLY AWARENESS THAT THE PROPOSAL IS BEING SUBMITTED. CONCERNS SHOULD BE BROUGHT TO THE </w:t>
      </w:r>
      <w:r>
        <w:t>UCC</w:t>
      </w:r>
      <w:r w:rsidRPr="00ED10F6">
        <w:t xml:space="preserve"> COMMITTEE MEETING FOR DISCUSSION</w:t>
      </w:r>
      <w:r w:rsidR="00D96C1E">
        <w:t>; all faculty are welcome to attend.</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168"/>
        <w:gridCol w:w="3254"/>
        <w:gridCol w:w="3197"/>
        <w:gridCol w:w="1161"/>
      </w:tblGrid>
      <w:tr w:rsidR="00115A68" w:rsidRPr="00402602" w14:paraId="1CE68611" w14:textId="77777777" w:rsidTr="05BD1197">
        <w:trPr>
          <w:cantSplit/>
          <w:tblHeader/>
        </w:trPr>
        <w:tc>
          <w:tcPr>
            <w:tcW w:w="3279" w:type="dxa"/>
            <w:vAlign w:val="center"/>
          </w:tcPr>
          <w:p w14:paraId="3E1DDF49" w14:textId="77777777" w:rsidR="00115A68" w:rsidRPr="00A83A6C" w:rsidRDefault="00115A68" w:rsidP="0015571B">
            <w:pPr>
              <w:pStyle w:val="Heading5"/>
              <w:jc w:val="center"/>
            </w:pPr>
            <w:r w:rsidRPr="00A83A6C">
              <w:t>Name</w:t>
            </w:r>
          </w:p>
        </w:tc>
        <w:tc>
          <w:tcPr>
            <w:tcW w:w="3279" w:type="dxa"/>
            <w:vAlign w:val="center"/>
          </w:tcPr>
          <w:p w14:paraId="1B0BC45F" w14:textId="77777777" w:rsidR="00115A68" w:rsidRPr="00A83A6C" w:rsidRDefault="00115A68" w:rsidP="0015571B">
            <w:pPr>
              <w:pStyle w:val="Heading5"/>
              <w:jc w:val="center"/>
            </w:pPr>
            <w:r w:rsidRPr="00A83A6C">
              <w:t>Position/affiliation</w:t>
            </w:r>
          </w:p>
        </w:tc>
        <w:tc>
          <w:tcPr>
            <w:tcW w:w="3280" w:type="dxa"/>
            <w:vAlign w:val="center"/>
          </w:tcPr>
          <w:p w14:paraId="2D79239D" w14:textId="77777777" w:rsidR="00115A68" w:rsidRPr="00A87611" w:rsidRDefault="00000000" w:rsidP="0015571B">
            <w:pPr>
              <w:pStyle w:val="Heading5"/>
              <w:jc w:val="center"/>
              <w:rPr>
                <w:color w:val="0000FF"/>
                <w:u w:val="single"/>
              </w:rPr>
            </w:pPr>
            <w:hyperlink w:anchor="Signature_2" w:tooltip="Insert electronic signature, if available, in this column" w:history="1">
              <w:r w:rsidR="00115A68" w:rsidRPr="00A87611">
                <w:rPr>
                  <w:color w:val="0000FF"/>
                  <w:u w:val="single"/>
                </w:rPr>
                <w:t>Signature</w:t>
              </w:r>
            </w:hyperlink>
            <w:bookmarkStart w:id="30" w:name="Signature_2"/>
            <w:bookmarkEnd w:id="30"/>
          </w:p>
        </w:tc>
        <w:tc>
          <w:tcPr>
            <w:tcW w:w="1178" w:type="dxa"/>
            <w:vAlign w:val="center"/>
          </w:tcPr>
          <w:p w14:paraId="1B58133B" w14:textId="77777777" w:rsidR="00115A68" w:rsidRPr="00A83A6C" w:rsidRDefault="00115A68" w:rsidP="0015571B">
            <w:pPr>
              <w:pStyle w:val="Heading5"/>
              <w:jc w:val="center"/>
            </w:pPr>
            <w:r w:rsidRPr="00A83A6C">
              <w:t>Date</w:t>
            </w:r>
          </w:p>
        </w:tc>
      </w:tr>
      <w:tr w:rsidR="00115A68" w14:paraId="032CD38C" w14:textId="77777777" w:rsidTr="05BD1197">
        <w:trPr>
          <w:cantSplit/>
          <w:trHeight w:val="489"/>
        </w:trPr>
        <w:tc>
          <w:tcPr>
            <w:tcW w:w="3279" w:type="dxa"/>
            <w:vAlign w:val="center"/>
          </w:tcPr>
          <w:p w14:paraId="52B20687" w14:textId="7AAABB8C" w:rsidR="00115A68" w:rsidRDefault="00115A68" w:rsidP="0015571B">
            <w:pPr>
              <w:spacing w:line="240" w:lineRule="auto"/>
            </w:pPr>
          </w:p>
        </w:tc>
        <w:tc>
          <w:tcPr>
            <w:tcW w:w="3279" w:type="dxa"/>
            <w:vAlign w:val="center"/>
          </w:tcPr>
          <w:p w14:paraId="12B14668" w14:textId="7CA9017B" w:rsidR="00115A68" w:rsidRDefault="00115A68" w:rsidP="0015571B">
            <w:pPr>
              <w:spacing w:line="240" w:lineRule="auto"/>
            </w:pPr>
          </w:p>
        </w:tc>
        <w:tc>
          <w:tcPr>
            <w:tcW w:w="3280" w:type="dxa"/>
            <w:vAlign w:val="center"/>
          </w:tcPr>
          <w:p w14:paraId="35E6C3B2" w14:textId="77777777" w:rsidR="00115A68" w:rsidRDefault="00115A68" w:rsidP="0015571B">
            <w:pPr>
              <w:spacing w:line="240" w:lineRule="auto"/>
            </w:pPr>
          </w:p>
        </w:tc>
        <w:tc>
          <w:tcPr>
            <w:tcW w:w="1178" w:type="dxa"/>
            <w:vAlign w:val="center"/>
          </w:tcPr>
          <w:p w14:paraId="70EE5B2D" w14:textId="77777777" w:rsidR="00115A68" w:rsidRDefault="00115A68" w:rsidP="0015571B">
            <w:pPr>
              <w:spacing w:line="240" w:lineRule="auto"/>
            </w:pPr>
          </w:p>
        </w:tc>
      </w:tr>
      <w:tr w:rsidR="00115A68" w14:paraId="1CA688DC" w14:textId="77777777" w:rsidTr="05BD1197">
        <w:trPr>
          <w:cantSplit/>
          <w:trHeight w:val="489"/>
        </w:trPr>
        <w:tc>
          <w:tcPr>
            <w:tcW w:w="3279" w:type="dxa"/>
            <w:vAlign w:val="center"/>
          </w:tcPr>
          <w:p w14:paraId="69BC619F" w14:textId="77777777" w:rsidR="00115A68" w:rsidRDefault="00115A68" w:rsidP="0015571B">
            <w:pPr>
              <w:spacing w:line="240" w:lineRule="auto"/>
            </w:pPr>
          </w:p>
        </w:tc>
        <w:tc>
          <w:tcPr>
            <w:tcW w:w="3279" w:type="dxa"/>
            <w:vAlign w:val="center"/>
          </w:tcPr>
          <w:p w14:paraId="7AFA00B4" w14:textId="77777777" w:rsidR="00115A68" w:rsidRDefault="00115A68" w:rsidP="0015571B">
            <w:pPr>
              <w:spacing w:line="240" w:lineRule="auto"/>
            </w:pPr>
          </w:p>
        </w:tc>
        <w:tc>
          <w:tcPr>
            <w:tcW w:w="3280" w:type="dxa"/>
            <w:vAlign w:val="center"/>
          </w:tcPr>
          <w:p w14:paraId="63F9F878" w14:textId="77777777" w:rsidR="00115A68" w:rsidRDefault="00115A68" w:rsidP="0015571B">
            <w:pPr>
              <w:spacing w:line="240" w:lineRule="auto"/>
            </w:pPr>
          </w:p>
        </w:tc>
        <w:tc>
          <w:tcPr>
            <w:tcW w:w="1178" w:type="dxa"/>
            <w:vAlign w:val="center"/>
          </w:tcPr>
          <w:p w14:paraId="07BDEFD6" w14:textId="77777777" w:rsidR="00115A68" w:rsidRDefault="00115A68" w:rsidP="0015571B">
            <w:pPr>
              <w:spacing w:line="240" w:lineRule="auto"/>
            </w:pPr>
          </w:p>
        </w:tc>
      </w:tr>
      <w:tr w:rsidR="00115A68" w14:paraId="6F8C6D2D" w14:textId="77777777" w:rsidTr="05BD1197">
        <w:trPr>
          <w:cantSplit/>
          <w:trHeight w:val="489"/>
        </w:trPr>
        <w:tc>
          <w:tcPr>
            <w:tcW w:w="3279" w:type="dxa"/>
            <w:vAlign w:val="center"/>
          </w:tcPr>
          <w:p w14:paraId="3BDD2887" w14:textId="77777777" w:rsidR="00115A68" w:rsidRDefault="00115A68" w:rsidP="0015571B">
            <w:pPr>
              <w:spacing w:line="240" w:lineRule="auto"/>
            </w:pPr>
          </w:p>
        </w:tc>
        <w:tc>
          <w:tcPr>
            <w:tcW w:w="3279" w:type="dxa"/>
            <w:vAlign w:val="center"/>
          </w:tcPr>
          <w:p w14:paraId="2E689D42" w14:textId="77777777" w:rsidR="00115A68" w:rsidRDefault="00115A68" w:rsidP="0015571B">
            <w:pPr>
              <w:spacing w:line="240" w:lineRule="auto"/>
            </w:pPr>
          </w:p>
        </w:tc>
        <w:tc>
          <w:tcPr>
            <w:tcW w:w="3280" w:type="dxa"/>
            <w:vAlign w:val="center"/>
          </w:tcPr>
          <w:p w14:paraId="7E65BB20" w14:textId="77777777" w:rsidR="00115A68" w:rsidRDefault="00115A68" w:rsidP="0015571B">
            <w:pPr>
              <w:spacing w:line="240" w:lineRule="auto"/>
            </w:pPr>
          </w:p>
        </w:tc>
        <w:tc>
          <w:tcPr>
            <w:tcW w:w="1178" w:type="dxa"/>
            <w:vAlign w:val="center"/>
          </w:tcPr>
          <w:p w14:paraId="1FC8A5C6" w14:textId="77777777" w:rsidR="00115A68" w:rsidRDefault="00115A68" w:rsidP="0015571B">
            <w:pPr>
              <w:spacing w:line="240" w:lineRule="auto"/>
            </w:pPr>
            <w:r>
              <w:t>Tab to add rows</w:t>
            </w:r>
          </w:p>
        </w:tc>
      </w:tr>
    </w:tbl>
    <w:p w14:paraId="329B6D81" w14:textId="77777777" w:rsidR="00F64260" w:rsidRPr="001A37FB" w:rsidRDefault="00F64260" w:rsidP="001A37FB"/>
    <w:sectPr w:rsidR="00F64260" w:rsidRPr="001A37FB" w:rsidSect="00CD18DD">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7B66F7" w14:textId="77777777" w:rsidR="00914E62" w:rsidRDefault="00914E62" w:rsidP="00FA78CA">
      <w:pPr>
        <w:spacing w:line="240" w:lineRule="auto"/>
      </w:pPr>
      <w:r>
        <w:separator/>
      </w:r>
    </w:p>
  </w:endnote>
  <w:endnote w:type="continuationSeparator" w:id="0">
    <w:p w14:paraId="4CCFFBD0" w14:textId="77777777" w:rsidR="00914E62" w:rsidRDefault="00914E62" w:rsidP="00FA78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LT 57 Condensed">
    <w:altName w:val="Bell MT"/>
    <w:panose1 w:val="020B0604020202020204"/>
    <w:charset w:val="00"/>
    <w:family w:val="auto"/>
    <w:pitch w:val="variable"/>
    <w:sig w:usb0="00000003" w:usb1="00000000" w:usb2="00000000" w:usb3="00000000" w:csb0="00000001" w:csb1="00000000"/>
  </w:font>
  <w:font w:name="Gill Sans MT">
    <w:panose1 w:val="020B0502020104020203"/>
    <w:charset w:val="4D"/>
    <w:family w:val="swiss"/>
    <w:pitch w:val="variable"/>
    <w:sig w:usb0="00000003"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80019" w14:textId="77777777" w:rsidR="00F8133A" w:rsidRDefault="00F813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52DEC" w14:textId="16982177" w:rsidR="008836DF" w:rsidRPr="00310D95" w:rsidRDefault="008836DF" w:rsidP="00310D95">
    <w:pPr>
      <w:pStyle w:val="Footer"/>
      <w:pBdr>
        <w:top w:val="single" w:sz="8" w:space="1" w:color="984806"/>
      </w:pBdr>
      <w:jc w:val="right"/>
      <w:rPr>
        <w:sz w:val="20"/>
      </w:rPr>
    </w:pPr>
    <w:r w:rsidRPr="00310D95">
      <w:rPr>
        <w:sz w:val="20"/>
      </w:rPr>
      <w:t>F</w:t>
    </w:r>
    <w:r w:rsidR="00D75B84">
      <w:rPr>
        <w:sz w:val="20"/>
      </w:rPr>
      <w:t xml:space="preserve">orm revised </w:t>
    </w:r>
    <w:r w:rsidR="0005769F">
      <w:rPr>
        <w:sz w:val="20"/>
      </w:rPr>
      <w:t>6/1/2022</w:t>
    </w:r>
    <w:r w:rsidRPr="00310D95">
      <w:rPr>
        <w:sz w:val="20"/>
      </w:rPr>
      <w:tab/>
    </w:r>
    <w:r w:rsidRPr="00310D95">
      <w:rPr>
        <w:sz w:val="20"/>
      </w:rPr>
      <w:tab/>
    </w:r>
    <w:r w:rsidRPr="00310D95">
      <w:rPr>
        <w:sz w:val="20"/>
      </w:rPr>
      <w:tab/>
      <w:t xml:space="preserve">Page </w:t>
    </w:r>
    <w:r w:rsidRPr="00310D95">
      <w:rPr>
        <w:b/>
        <w:bCs/>
        <w:sz w:val="20"/>
      </w:rPr>
      <w:fldChar w:fldCharType="begin"/>
    </w:r>
    <w:r w:rsidRPr="00310D95">
      <w:rPr>
        <w:b/>
        <w:bCs/>
        <w:sz w:val="20"/>
      </w:rPr>
      <w:instrText xml:space="preserve"> PAGE </w:instrText>
    </w:r>
    <w:r w:rsidRPr="00310D95">
      <w:rPr>
        <w:b/>
        <w:bCs/>
        <w:sz w:val="20"/>
      </w:rPr>
      <w:fldChar w:fldCharType="separate"/>
    </w:r>
    <w:r w:rsidR="00AE28FC">
      <w:rPr>
        <w:b/>
        <w:bCs/>
        <w:noProof/>
        <w:sz w:val="20"/>
      </w:rPr>
      <w:t>6</w:t>
    </w:r>
    <w:r w:rsidRPr="00310D95">
      <w:rPr>
        <w:b/>
        <w:bCs/>
        <w:sz w:val="20"/>
      </w:rPr>
      <w:fldChar w:fldCharType="end"/>
    </w:r>
    <w:r w:rsidRPr="00310D95">
      <w:rPr>
        <w:sz w:val="20"/>
      </w:rPr>
      <w:t xml:space="preserve"> of </w:t>
    </w:r>
    <w:r w:rsidRPr="00310D95">
      <w:rPr>
        <w:b/>
        <w:bCs/>
        <w:sz w:val="20"/>
      </w:rPr>
      <w:fldChar w:fldCharType="begin"/>
    </w:r>
    <w:r w:rsidRPr="00310D95">
      <w:rPr>
        <w:b/>
        <w:bCs/>
        <w:sz w:val="20"/>
      </w:rPr>
      <w:instrText xml:space="preserve"> NUMPAGES  </w:instrText>
    </w:r>
    <w:r w:rsidRPr="00310D95">
      <w:rPr>
        <w:b/>
        <w:bCs/>
        <w:sz w:val="20"/>
      </w:rPr>
      <w:fldChar w:fldCharType="separate"/>
    </w:r>
    <w:r w:rsidR="00AE28FC">
      <w:rPr>
        <w:b/>
        <w:bCs/>
        <w:noProof/>
        <w:sz w:val="20"/>
      </w:rPr>
      <w:t>6</w:t>
    </w:r>
    <w:r w:rsidRPr="00310D95">
      <w:rPr>
        <w:b/>
        <w:bCs/>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B9EA1" w14:textId="77777777" w:rsidR="00F8133A" w:rsidRDefault="00F813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DEF724" w14:textId="77777777" w:rsidR="00914E62" w:rsidRDefault="00914E62" w:rsidP="00FA78CA">
      <w:pPr>
        <w:spacing w:line="240" w:lineRule="auto"/>
      </w:pPr>
      <w:r>
        <w:separator/>
      </w:r>
    </w:p>
  </w:footnote>
  <w:footnote w:type="continuationSeparator" w:id="0">
    <w:p w14:paraId="76895CE0" w14:textId="77777777" w:rsidR="00914E62" w:rsidRDefault="00914E62" w:rsidP="00FA78C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9B95D" w14:textId="77777777" w:rsidR="00F8133A" w:rsidRDefault="00F813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A8E9C" w14:textId="66417076" w:rsidR="008836DF" w:rsidRPr="004254A0" w:rsidRDefault="008836DF" w:rsidP="00310D95">
    <w:pPr>
      <w:pStyle w:val="Header"/>
      <w:pBdr>
        <w:top w:val="single" w:sz="8" w:space="1" w:color="984806"/>
        <w:bottom w:val="single" w:sz="8" w:space="1" w:color="984806"/>
      </w:pBdr>
      <w:shd w:val="clear" w:color="auto" w:fill="F2F2F2"/>
      <w:tabs>
        <w:tab w:val="clear" w:pos="4680"/>
        <w:tab w:val="clear" w:pos="9360"/>
      </w:tabs>
      <w:rPr>
        <w:color w:val="4F6228"/>
      </w:rPr>
    </w:pPr>
    <w:r w:rsidRPr="004254A0">
      <w:rPr>
        <w:color w:val="4F6228"/>
      </w:rPr>
      <w:t xml:space="preserve">For UCC use only.  Document ID #:  </w:t>
    </w:r>
    <w:r w:rsidR="00F8133A">
      <w:rPr>
        <w:color w:val="4F6228"/>
      </w:rPr>
      <w:t>22-23-087</w:t>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t>Date Received:</w:t>
    </w:r>
    <w:r w:rsidRPr="004254A0">
      <w:rPr>
        <w:color w:val="4F6228"/>
      </w:rPr>
      <w:tab/>
    </w:r>
    <w:r w:rsidRPr="004254A0">
      <w:rPr>
        <w:color w:val="4F6228"/>
      </w:rPr>
      <w:tab/>
    </w:r>
    <w:r w:rsidR="00F8133A">
      <w:rPr>
        <w:color w:val="4F6228"/>
      </w:rPr>
      <w:t>3/1/2023</w:t>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p>
  <w:p w14:paraId="481DD3CF" w14:textId="77777777" w:rsidR="008836DF" w:rsidRPr="008745BA" w:rsidRDefault="008836DF" w:rsidP="008745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F0C23" w14:textId="77777777" w:rsidR="00F8133A" w:rsidRDefault="00F813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C582E"/>
    <w:multiLevelType w:val="hybridMultilevel"/>
    <w:tmpl w:val="244E21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38273E"/>
    <w:multiLevelType w:val="hybridMultilevel"/>
    <w:tmpl w:val="F760AC72"/>
    <w:lvl w:ilvl="0" w:tplc="DA70AA76">
      <w:start w:val="1"/>
      <w:numFmt w:val="decimal"/>
      <w:lvlText w:val="%1."/>
      <w:lvlJc w:val="left"/>
      <w:pPr>
        <w:ind w:left="360" w:hanging="360"/>
      </w:pPr>
      <w:rPr>
        <w:rFonts w:ascii="Calibri" w:hAnsi="Calibri"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78E4EFC"/>
    <w:multiLevelType w:val="multilevel"/>
    <w:tmpl w:val="3DD6AD3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21DF1AD1"/>
    <w:multiLevelType w:val="hybridMultilevel"/>
    <w:tmpl w:val="AEDCCE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33D1B31"/>
    <w:multiLevelType w:val="hybridMultilevel"/>
    <w:tmpl w:val="A4C21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726500"/>
    <w:multiLevelType w:val="hybridMultilevel"/>
    <w:tmpl w:val="1834C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9B3CBB"/>
    <w:multiLevelType w:val="hybridMultilevel"/>
    <w:tmpl w:val="1E5E76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98B7F38"/>
    <w:multiLevelType w:val="hybridMultilevel"/>
    <w:tmpl w:val="E6B40E72"/>
    <w:lvl w:ilvl="0" w:tplc="0409000F">
      <w:start w:val="1"/>
      <w:numFmt w:val="decimal"/>
      <w:lvlText w:val="%1."/>
      <w:lvlJc w:val="left"/>
      <w:pPr>
        <w:ind w:left="760" w:hanging="360"/>
      </w:p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8" w15:restartNumberingAfterBreak="0">
    <w:nsid w:val="2ADC068A"/>
    <w:multiLevelType w:val="hybridMultilevel"/>
    <w:tmpl w:val="4058C5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C61F3D"/>
    <w:multiLevelType w:val="hybridMultilevel"/>
    <w:tmpl w:val="04C44E3E"/>
    <w:lvl w:ilvl="0" w:tplc="04090015">
      <w:start w:val="1"/>
      <w:numFmt w:val="upperLetter"/>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2E0C7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EC250AF"/>
    <w:multiLevelType w:val="hybridMultilevel"/>
    <w:tmpl w:val="15583C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4837CA"/>
    <w:multiLevelType w:val="hybridMultilevel"/>
    <w:tmpl w:val="16EEE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D711A6"/>
    <w:multiLevelType w:val="hybridMultilevel"/>
    <w:tmpl w:val="8DBA8C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F824739"/>
    <w:multiLevelType w:val="hybridMultilevel"/>
    <w:tmpl w:val="1178A3C8"/>
    <w:lvl w:ilvl="0" w:tplc="C86C53AA">
      <w:start w:val="1"/>
      <w:numFmt w:val="upperLetter"/>
      <w:lvlText w:val="%1."/>
      <w:lvlJc w:val="left"/>
      <w:pPr>
        <w:ind w:left="360" w:hanging="360"/>
      </w:pPr>
      <w:rPr>
        <w:rFonts w:hint="default"/>
        <w:color w:val="632423" w:themeColor="accent2" w:themeShade="80"/>
        <w:sz w:val="24"/>
        <w:szCs w:val="24"/>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AFB4CF1"/>
    <w:multiLevelType w:val="hybridMultilevel"/>
    <w:tmpl w:val="013E08A2"/>
    <w:lvl w:ilvl="0" w:tplc="04090003">
      <w:start w:val="1"/>
      <w:numFmt w:val="bullet"/>
      <w:lvlText w:val="o"/>
      <w:lvlJc w:val="left"/>
      <w:pPr>
        <w:ind w:left="1503" w:hanging="360"/>
      </w:pPr>
      <w:rPr>
        <w:rFonts w:ascii="Courier New" w:hAnsi="Courier New" w:hint="default"/>
      </w:rPr>
    </w:lvl>
    <w:lvl w:ilvl="1" w:tplc="04090003" w:tentative="1">
      <w:start w:val="1"/>
      <w:numFmt w:val="bullet"/>
      <w:lvlText w:val="o"/>
      <w:lvlJc w:val="left"/>
      <w:pPr>
        <w:ind w:left="2223" w:hanging="360"/>
      </w:pPr>
      <w:rPr>
        <w:rFonts w:ascii="Courier New" w:hAnsi="Courier New" w:hint="default"/>
      </w:rPr>
    </w:lvl>
    <w:lvl w:ilvl="2" w:tplc="04090005" w:tentative="1">
      <w:start w:val="1"/>
      <w:numFmt w:val="bullet"/>
      <w:lvlText w:val=""/>
      <w:lvlJc w:val="left"/>
      <w:pPr>
        <w:ind w:left="2943" w:hanging="360"/>
      </w:pPr>
      <w:rPr>
        <w:rFonts w:ascii="Wingdings" w:hAnsi="Wingdings" w:hint="default"/>
      </w:rPr>
    </w:lvl>
    <w:lvl w:ilvl="3" w:tplc="04090001" w:tentative="1">
      <w:start w:val="1"/>
      <w:numFmt w:val="bullet"/>
      <w:lvlText w:val=""/>
      <w:lvlJc w:val="left"/>
      <w:pPr>
        <w:ind w:left="3663" w:hanging="360"/>
      </w:pPr>
      <w:rPr>
        <w:rFonts w:ascii="Symbol" w:hAnsi="Symbol" w:hint="default"/>
      </w:rPr>
    </w:lvl>
    <w:lvl w:ilvl="4" w:tplc="04090003" w:tentative="1">
      <w:start w:val="1"/>
      <w:numFmt w:val="bullet"/>
      <w:lvlText w:val="o"/>
      <w:lvlJc w:val="left"/>
      <w:pPr>
        <w:ind w:left="4383" w:hanging="360"/>
      </w:pPr>
      <w:rPr>
        <w:rFonts w:ascii="Courier New" w:hAnsi="Courier New" w:hint="default"/>
      </w:rPr>
    </w:lvl>
    <w:lvl w:ilvl="5" w:tplc="04090005" w:tentative="1">
      <w:start w:val="1"/>
      <w:numFmt w:val="bullet"/>
      <w:lvlText w:val=""/>
      <w:lvlJc w:val="left"/>
      <w:pPr>
        <w:ind w:left="5103" w:hanging="360"/>
      </w:pPr>
      <w:rPr>
        <w:rFonts w:ascii="Wingdings" w:hAnsi="Wingdings" w:hint="default"/>
      </w:rPr>
    </w:lvl>
    <w:lvl w:ilvl="6" w:tplc="04090001" w:tentative="1">
      <w:start w:val="1"/>
      <w:numFmt w:val="bullet"/>
      <w:lvlText w:val=""/>
      <w:lvlJc w:val="left"/>
      <w:pPr>
        <w:ind w:left="5823" w:hanging="360"/>
      </w:pPr>
      <w:rPr>
        <w:rFonts w:ascii="Symbol" w:hAnsi="Symbol" w:hint="default"/>
      </w:rPr>
    </w:lvl>
    <w:lvl w:ilvl="7" w:tplc="04090003" w:tentative="1">
      <w:start w:val="1"/>
      <w:numFmt w:val="bullet"/>
      <w:lvlText w:val="o"/>
      <w:lvlJc w:val="left"/>
      <w:pPr>
        <w:ind w:left="6543" w:hanging="360"/>
      </w:pPr>
      <w:rPr>
        <w:rFonts w:ascii="Courier New" w:hAnsi="Courier New" w:hint="default"/>
      </w:rPr>
    </w:lvl>
    <w:lvl w:ilvl="8" w:tplc="04090005" w:tentative="1">
      <w:start w:val="1"/>
      <w:numFmt w:val="bullet"/>
      <w:lvlText w:val=""/>
      <w:lvlJc w:val="left"/>
      <w:pPr>
        <w:ind w:left="7263" w:hanging="360"/>
      </w:pPr>
      <w:rPr>
        <w:rFonts w:ascii="Wingdings" w:hAnsi="Wingdings" w:hint="default"/>
      </w:rPr>
    </w:lvl>
  </w:abstractNum>
  <w:num w:numId="1" w16cid:durableId="794712940">
    <w:abstractNumId w:val="13"/>
  </w:num>
  <w:num w:numId="2" w16cid:durableId="1708330633">
    <w:abstractNumId w:val="3"/>
  </w:num>
  <w:num w:numId="3" w16cid:durableId="1573002777">
    <w:abstractNumId w:val="11"/>
  </w:num>
  <w:num w:numId="4" w16cid:durableId="329451095">
    <w:abstractNumId w:val="1"/>
  </w:num>
  <w:num w:numId="5" w16cid:durableId="1323658754">
    <w:abstractNumId w:val="6"/>
  </w:num>
  <w:num w:numId="6" w16cid:durableId="433403747">
    <w:abstractNumId w:val="14"/>
  </w:num>
  <w:num w:numId="7" w16cid:durableId="1460800817">
    <w:abstractNumId w:val="2"/>
  </w:num>
  <w:num w:numId="8" w16cid:durableId="1311597032">
    <w:abstractNumId w:val="10"/>
  </w:num>
  <w:num w:numId="9" w16cid:durableId="1504393882">
    <w:abstractNumId w:val="12"/>
  </w:num>
  <w:num w:numId="10" w16cid:durableId="513806156">
    <w:abstractNumId w:val="4"/>
  </w:num>
  <w:num w:numId="11" w16cid:durableId="211581329">
    <w:abstractNumId w:val="15"/>
  </w:num>
  <w:num w:numId="12" w16cid:durableId="68617857">
    <w:abstractNumId w:val="9"/>
  </w:num>
  <w:num w:numId="13" w16cid:durableId="240531157">
    <w:abstractNumId w:val="0"/>
  </w:num>
  <w:num w:numId="14" w16cid:durableId="894270303">
    <w:abstractNumId w:val="8"/>
  </w:num>
  <w:num w:numId="15" w16cid:durableId="2087071732">
    <w:abstractNumId w:val="5"/>
  </w:num>
  <w:num w:numId="16" w16cid:durableId="178934816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proofState w:spelling="clean" w:grammar="clean"/>
  <w:defaultTabStop w:val="28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18DD"/>
    <w:rsid w:val="00000E49"/>
    <w:rsid w:val="00005535"/>
    <w:rsid w:val="00010085"/>
    <w:rsid w:val="00013152"/>
    <w:rsid w:val="0002048B"/>
    <w:rsid w:val="00027199"/>
    <w:rsid w:val="000301C7"/>
    <w:rsid w:val="00033392"/>
    <w:rsid w:val="0004554C"/>
    <w:rsid w:val="000556B3"/>
    <w:rsid w:val="0005769F"/>
    <w:rsid w:val="000801BC"/>
    <w:rsid w:val="000810FF"/>
    <w:rsid w:val="000A36CD"/>
    <w:rsid w:val="000D1497"/>
    <w:rsid w:val="000D21F2"/>
    <w:rsid w:val="000E2CBA"/>
    <w:rsid w:val="000F4A33"/>
    <w:rsid w:val="000F6968"/>
    <w:rsid w:val="001010FA"/>
    <w:rsid w:val="00101BA4"/>
    <w:rsid w:val="0010291E"/>
    <w:rsid w:val="00103452"/>
    <w:rsid w:val="00115A68"/>
    <w:rsid w:val="0011690A"/>
    <w:rsid w:val="00120C12"/>
    <w:rsid w:val="001278A4"/>
    <w:rsid w:val="0013176C"/>
    <w:rsid w:val="00131B87"/>
    <w:rsid w:val="001429AA"/>
    <w:rsid w:val="00155826"/>
    <w:rsid w:val="001622D2"/>
    <w:rsid w:val="00175D3F"/>
    <w:rsid w:val="00176C55"/>
    <w:rsid w:val="00181A4B"/>
    <w:rsid w:val="00191F3C"/>
    <w:rsid w:val="001A1D27"/>
    <w:rsid w:val="001A37FB"/>
    <w:rsid w:val="001A51ED"/>
    <w:rsid w:val="001B2E3A"/>
    <w:rsid w:val="001C3A09"/>
    <w:rsid w:val="001D6E18"/>
    <w:rsid w:val="0020058E"/>
    <w:rsid w:val="00203638"/>
    <w:rsid w:val="00237355"/>
    <w:rsid w:val="00241866"/>
    <w:rsid w:val="002549A0"/>
    <w:rsid w:val="002578DB"/>
    <w:rsid w:val="00263D78"/>
    <w:rsid w:val="0026461B"/>
    <w:rsid w:val="00266820"/>
    <w:rsid w:val="0027634D"/>
    <w:rsid w:val="00284473"/>
    <w:rsid w:val="00290E18"/>
    <w:rsid w:val="00292D43"/>
    <w:rsid w:val="00293639"/>
    <w:rsid w:val="00296BA1"/>
    <w:rsid w:val="0029768B"/>
    <w:rsid w:val="002A3788"/>
    <w:rsid w:val="002A56CC"/>
    <w:rsid w:val="002B1FF7"/>
    <w:rsid w:val="002B21F9"/>
    <w:rsid w:val="002B24F6"/>
    <w:rsid w:val="002B7880"/>
    <w:rsid w:val="002C3D63"/>
    <w:rsid w:val="002D0316"/>
    <w:rsid w:val="002D194C"/>
    <w:rsid w:val="002F36B8"/>
    <w:rsid w:val="00310D95"/>
    <w:rsid w:val="003153C3"/>
    <w:rsid w:val="00343DA6"/>
    <w:rsid w:val="00345149"/>
    <w:rsid w:val="00350470"/>
    <w:rsid w:val="0037253D"/>
    <w:rsid w:val="00376A8B"/>
    <w:rsid w:val="003776C6"/>
    <w:rsid w:val="00381ECE"/>
    <w:rsid w:val="003A45F6"/>
    <w:rsid w:val="003A5A3D"/>
    <w:rsid w:val="003B4A52"/>
    <w:rsid w:val="003C1A54"/>
    <w:rsid w:val="003C511E"/>
    <w:rsid w:val="003D7372"/>
    <w:rsid w:val="003E539A"/>
    <w:rsid w:val="003F099C"/>
    <w:rsid w:val="003F4E82"/>
    <w:rsid w:val="00402602"/>
    <w:rsid w:val="004105B6"/>
    <w:rsid w:val="004254A0"/>
    <w:rsid w:val="00426C3A"/>
    <w:rsid w:val="004313E6"/>
    <w:rsid w:val="004403BD"/>
    <w:rsid w:val="00442EEA"/>
    <w:rsid w:val="00454E79"/>
    <w:rsid w:val="004779B4"/>
    <w:rsid w:val="00480FAA"/>
    <w:rsid w:val="0049348E"/>
    <w:rsid w:val="004C6829"/>
    <w:rsid w:val="004E1164"/>
    <w:rsid w:val="004E57C5"/>
    <w:rsid w:val="004E79A5"/>
    <w:rsid w:val="004F4631"/>
    <w:rsid w:val="00517DB2"/>
    <w:rsid w:val="00526851"/>
    <w:rsid w:val="005275F1"/>
    <w:rsid w:val="0053427C"/>
    <w:rsid w:val="00541F11"/>
    <w:rsid w:val="005473BC"/>
    <w:rsid w:val="005808E7"/>
    <w:rsid w:val="005851AF"/>
    <w:rsid w:val="005873E3"/>
    <w:rsid w:val="00590188"/>
    <w:rsid w:val="00592494"/>
    <w:rsid w:val="0059448E"/>
    <w:rsid w:val="005B1049"/>
    <w:rsid w:val="005C23BD"/>
    <w:rsid w:val="005C3F83"/>
    <w:rsid w:val="005D389E"/>
    <w:rsid w:val="005D53A4"/>
    <w:rsid w:val="005E2D3D"/>
    <w:rsid w:val="005F2A05"/>
    <w:rsid w:val="0061535B"/>
    <w:rsid w:val="006575EA"/>
    <w:rsid w:val="00670869"/>
    <w:rsid w:val="006761E1"/>
    <w:rsid w:val="00676405"/>
    <w:rsid w:val="00683987"/>
    <w:rsid w:val="006970B0"/>
    <w:rsid w:val="006A5357"/>
    <w:rsid w:val="006A5CCA"/>
    <w:rsid w:val="006B20A9"/>
    <w:rsid w:val="006E365C"/>
    <w:rsid w:val="006E3AF2"/>
    <w:rsid w:val="006E6680"/>
    <w:rsid w:val="006F7F90"/>
    <w:rsid w:val="00704CFF"/>
    <w:rsid w:val="00705819"/>
    <w:rsid w:val="00706745"/>
    <w:rsid w:val="007072F7"/>
    <w:rsid w:val="00714B57"/>
    <w:rsid w:val="0074235B"/>
    <w:rsid w:val="0074395D"/>
    <w:rsid w:val="00743AD2"/>
    <w:rsid w:val="007445F4"/>
    <w:rsid w:val="0075424D"/>
    <w:rsid w:val="007554DE"/>
    <w:rsid w:val="00760EA6"/>
    <w:rsid w:val="00766256"/>
    <w:rsid w:val="00776415"/>
    <w:rsid w:val="007935F2"/>
    <w:rsid w:val="00795D54"/>
    <w:rsid w:val="00796AF7"/>
    <w:rsid w:val="007970C3"/>
    <w:rsid w:val="007A5702"/>
    <w:rsid w:val="007B10BE"/>
    <w:rsid w:val="007C1077"/>
    <w:rsid w:val="007F36B1"/>
    <w:rsid w:val="007F4255"/>
    <w:rsid w:val="008122C6"/>
    <w:rsid w:val="00836281"/>
    <w:rsid w:val="00837253"/>
    <w:rsid w:val="0085229B"/>
    <w:rsid w:val="008555D8"/>
    <w:rsid w:val="008628B1"/>
    <w:rsid w:val="00865915"/>
    <w:rsid w:val="00872775"/>
    <w:rsid w:val="008745BA"/>
    <w:rsid w:val="00880392"/>
    <w:rsid w:val="008836DF"/>
    <w:rsid w:val="00883C55"/>
    <w:rsid w:val="00884410"/>
    <w:rsid w:val="008847FE"/>
    <w:rsid w:val="0089234B"/>
    <w:rsid w:val="008927AF"/>
    <w:rsid w:val="0089400B"/>
    <w:rsid w:val="008B1F84"/>
    <w:rsid w:val="008D52B7"/>
    <w:rsid w:val="008E07D4"/>
    <w:rsid w:val="008E0FCD"/>
    <w:rsid w:val="008E30BC"/>
    <w:rsid w:val="008E3EFA"/>
    <w:rsid w:val="008F175C"/>
    <w:rsid w:val="00905E67"/>
    <w:rsid w:val="00913143"/>
    <w:rsid w:val="00914E62"/>
    <w:rsid w:val="00932A48"/>
    <w:rsid w:val="00934884"/>
    <w:rsid w:val="00936421"/>
    <w:rsid w:val="00941342"/>
    <w:rsid w:val="009458D2"/>
    <w:rsid w:val="00946B20"/>
    <w:rsid w:val="00965BDB"/>
    <w:rsid w:val="0098046D"/>
    <w:rsid w:val="00984B36"/>
    <w:rsid w:val="009A4E6F"/>
    <w:rsid w:val="009A58C1"/>
    <w:rsid w:val="009B4B02"/>
    <w:rsid w:val="009C1440"/>
    <w:rsid w:val="009E0B16"/>
    <w:rsid w:val="009F029C"/>
    <w:rsid w:val="009F2F3E"/>
    <w:rsid w:val="009F6D67"/>
    <w:rsid w:val="00A01611"/>
    <w:rsid w:val="00A0226A"/>
    <w:rsid w:val="00A04A92"/>
    <w:rsid w:val="00A06E22"/>
    <w:rsid w:val="00A11DCD"/>
    <w:rsid w:val="00A32214"/>
    <w:rsid w:val="00A40533"/>
    <w:rsid w:val="00A442D7"/>
    <w:rsid w:val="00A54783"/>
    <w:rsid w:val="00A5525B"/>
    <w:rsid w:val="00A56D5F"/>
    <w:rsid w:val="00A6264E"/>
    <w:rsid w:val="00A703CD"/>
    <w:rsid w:val="00A76B76"/>
    <w:rsid w:val="00A83A6C"/>
    <w:rsid w:val="00A85BAB"/>
    <w:rsid w:val="00A87611"/>
    <w:rsid w:val="00A94B5A"/>
    <w:rsid w:val="00A960DC"/>
    <w:rsid w:val="00AA5F73"/>
    <w:rsid w:val="00AC3032"/>
    <w:rsid w:val="00AC7094"/>
    <w:rsid w:val="00AE28FC"/>
    <w:rsid w:val="00AE5302"/>
    <w:rsid w:val="00AE552A"/>
    <w:rsid w:val="00AE78C2"/>
    <w:rsid w:val="00AE7A3D"/>
    <w:rsid w:val="00B12BAB"/>
    <w:rsid w:val="00B20954"/>
    <w:rsid w:val="00B24AAC"/>
    <w:rsid w:val="00B26F16"/>
    <w:rsid w:val="00B35315"/>
    <w:rsid w:val="00B4771F"/>
    <w:rsid w:val="00B4784B"/>
    <w:rsid w:val="00B51B79"/>
    <w:rsid w:val="00B605CE"/>
    <w:rsid w:val="00B649C4"/>
    <w:rsid w:val="00B77369"/>
    <w:rsid w:val="00B82B64"/>
    <w:rsid w:val="00B85F49"/>
    <w:rsid w:val="00B862BF"/>
    <w:rsid w:val="00B87B39"/>
    <w:rsid w:val="00BB11B9"/>
    <w:rsid w:val="00BC2A73"/>
    <w:rsid w:val="00BC42B6"/>
    <w:rsid w:val="00BD2F57"/>
    <w:rsid w:val="00BF1795"/>
    <w:rsid w:val="00BF30C5"/>
    <w:rsid w:val="00C0654C"/>
    <w:rsid w:val="00C11283"/>
    <w:rsid w:val="00C25F9D"/>
    <w:rsid w:val="00C31E83"/>
    <w:rsid w:val="00C344AB"/>
    <w:rsid w:val="00C518C1"/>
    <w:rsid w:val="00C53751"/>
    <w:rsid w:val="00C57281"/>
    <w:rsid w:val="00C61286"/>
    <w:rsid w:val="00C63F4F"/>
    <w:rsid w:val="00C94576"/>
    <w:rsid w:val="00C969FA"/>
    <w:rsid w:val="00C97577"/>
    <w:rsid w:val="00CA543F"/>
    <w:rsid w:val="00CA71A8"/>
    <w:rsid w:val="00CC03A7"/>
    <w:rsid w:val="00CC3E7A"/>
    <w:rsid w:val="00CD18DD"/>
    <w:rsid w:val="00CD1D43"/>
    <w:rsid w:val="00CD4615"/>
    <w:rsid w:val="00CF0458"/>
    <w:rsid w:val="00CF0A1D"/>
    <w:rsid w:val="00D24B5E"/>
    <w:rsid w:val="00D34AD2"/>
    <w:rsid w:val="00D56C09"/>
    <w:rsid w:val="00D64DF4"/>
    <w:rsid w:val="00D65F02"/>
    <w:rsid w:val="00D713D7"/>
    <w:rsid w:val="00D74A9C"/>
    <w:rsid w:val="00D75B84"/>
    <w:rsid w:val="00D75FF8"/>
    <w:rsid w:val="00D968DA"/>
    <w:rsid w:val="00D96C1E"/>
    <w:rsid w:val="00DA0540"/>
    <w:rsid w:val="00DA1CC6"/>
    <w:rsid w:val="00DA3084"/>
    <w:rsid w:val="00DA73A0"/>
    <w:rsid w:val="00DB23D4"/>
    <w:rsid w:val="00DB501D"/>
    <w:rsid w:val="00DB63D4"/>
    <w:rsid w:val="00DC15D9"/>
    <w:rsid w:val="00DD69AE"/>
    <w:rsid w:val="00DE2B7A"/>
    <w:rsid w:val="00DF4FCD"/>
    <w:rsid w:val="00DF73A9"/>
    <w:rsid w:val="00DF7C07"/>
    <w:rsid w:val="00E36899"/>
    <w:rsid w:val="00E36AF7"/>
    <w:rsid w:val="00E4755D"/>
    <w:rsid w:val="00E500F9"/>
    <w:rsid w:val="00E60627"/>
    <w:rsid w:val="00E641DE"/>
    <w:rsid w:val="00E95018"/>
    <w:rsid w:val="00EB33FD"/>
    <w:rsid w:val="00EC194E"/>
    <w:rsid w:val="00EC38F4"/>
    <w:rsid w:val="00EC63A4"/>
    <w:rsid w:val="00EC7B24"/>
    <w:rsid w:val="00ED0D58"/>
    <w:rsid w:val="00ED1712"/>
    <w:rsid w:val="00F15B95"/>
    <w:rsid w:val="00F223BA"/>
    <w:rsid w:val="00F3256C"/>
    <w:rsid w:val="00F32980"/>
    <w:rsid w:val="00F409A9"/>
    <w:rsid w:val="00F42F5D"/>
    <w:rsid w:val="00F50687"/>
    <w:rsid w:val="00F62BE0"/>
    <w:rsid w:val="00F64260"/>
    <w:rsid w:val="00F8133A"/>
    <w:rsid w:val="00F8288D"/>
    <w:rsid w:val="00F84B65"/>
    <w:rsid w:val="00F871BA"/>
    <w:rsid w:val="00FA57A4"/>
    <w:rsid w:val="00FA6359"/>
    <w:rsid w:val="00FA6998"/>
    <w:rsid w:val="00FA769F"/>
    <w:rsid w:val="00FA78CA"/>
    <w:rsid w:val="00FB1042"/>
    <w:rsid w:val="00FB2978"/>
    <w:rsid w:val="00FD4F29"/>
    <w:rsid w:val="00FE4F17"/>
    <w:rsid w:val="00FE6A1D"/>
    <w:rsid w:val="058D840B"/>
    <w:rsid w:val="05BD1197"/>
    <w:rsid w:val="13D04664"/>
    <w:rsid w:val="15038F29"/>
    <w:rsid w:val="170F53D7"/>
    <w:rsid w:val="185A11E1"/>
    <w:rsid w:val="19A79124"/>
    <w:rsid w:val="1BFAF1D4"/>
    <w:rsid w:val="23EE15DF"/>
    <w:rsid w:val="26D82E34"/>
    <w:rsid w:val="42D70AC3"/>
    <w:rsid w:val="4BDA9B1A"/>
    <w:rsid w:val="4C187939"/>
    <w:rsid w:val="56F45AFA"/>
    <w:rsid w:val="5AA636C4"/>
    <w:rsid w:val="667BCD9C"/>
    <w:rsid w:val="68EDD1E2"/>
    <w:rsid w:val="6EAE00A8"/>
    <w:rsid w:val="765D20BB"/>
    <w:rsid w:val="783BBA9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C6DBD6"/>
  <w15:docId w15:val="{C94E3A6F-C80E-5440-A47D-78F302F2B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unhideWhenUsed="1"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E3A"/>
    <w:pPr>
      <w:spacing w:line="252" w:lineRule="auto"/>
    </w:pPr>
    <w:rPr>
      <w:sz w:val="22"/>
      <w:szCs w:val="22"/>
    </w:rPr>
  </w:style>
  <w:style w:type="paragraph" w:styleId="Heading1">
    <w:name w:val="heading 1"/>
    <w:basedOn w:val="Normal"/>
    <w:next w:val="Normal"/>
    <w:link w:val="Heading1Char"/>
    <w:uiPriority w:val="99"/>
    <w:qFormat/>
    <w:rsid w:val="00D65F02"/>
    <w:pPr>
      <w:pBdr>
        <w:bottom w:val="thinThickSmallGap" w:sz="12" w:space="1" w:color="943634"/>
      </w:pBdr>
      <w:spacing w:before="400"/>
      <w:jc w:val="center"/>
      <w:outlineLvl w:val="0"/>
    </w:pPr>
    <w:rPr>
      <w:caps/>
      <w:color w:val="632423"/>
      <w:spacing w:val="20"/>
      <w:sz w:val="28"/>
      <w:szCs w:val="28"/>
    </w:rPr>
  </w:style>
  <w:style w:type="paragraph" w:styleId="Heading2">
    <w:name w:val="heading 2"/>
    <w:basedOn w:val="Normal"/>
    <w:next w:val="Normal"/>
    <w:link w:val="Heading2Char"/>
    <w:uiPriority w:val="99"/>
    <w:qFormat/>
    <w:rsid w:val="00D65F02"/>
    <w:pPr>
      <w:pBdr>
        <w:bottom w:val="single" w:sz="4" w:space="1" w:color="622423"/>
      </w:pBdr>
      <w:spacing w:before="400"/>
      <w:jc w:val="center"/>
      <w:outlineLvl w:val="1"/>
    </w:pPr>
    <w:rPr>
      <w:caps/>
      <w:color w:val="632423"/>
      <w:spacing w:val="15"/>
      <w:sz w:val="24"/>
      <w:szCs w:val="24"/>
    </w:rPr>
  </w:style>
  <w:style w:type="paragraph" w:styleId="Heading3">
    <w:name w:val="heading 3"/>
    <w:basedOn w:val="Normal"/>
    <w:next w:val="Normal"/>
    <w:link w:val="Heading3Char"/>
    <w:uiPriority w:val="99"/>
    <w:qFormat/>
    <w:rsid w:val="00D65F02"/>
    <w:pPr>
      <w:pBdr>
        <w:top w:val="dotted" w:sz="4" w:space="1" w:color="622423"/>
        <w:bottom w:val="dotted" w:sz="4" w:space="1" w:color="622423"/>
      </w:pBdr>
      <w:spacing w:before="300"/>
      <w:jc w:val="center"/>
      <w:outlineLvl w:val="2"/>
    </w:pPr>
    <w:rPr>
      <w:caps/>
      <w:color w:val="622423"/>
      <w:sz w:val="24"/>
      <w:szCs w:val="24"/>
    </w:rPr>
  </w:style>
  <w:style w:type="paragraph" w:styleId="Heading4">
    <w:name w:val="heading 4"/>
    <w:basedOn w:val="Normal"/>
    <w:next w:val="Normal"/>
    <w:link w:val="Heading4Char"/>
    <w:uiPriority w:val="99"/>
    <w:qFormat/>
    <w:rsid w:val="00D65F02"/>
    <w:pPr>
      <w:pBdr>
        <w:bottom w:val="dotted" w:sz="4" w:space="1" w:color="943634"/>
      </w:pBdr>
      <w:spacing w:after="120"/>
      <w:jc w:val="center"/>
      <w:outlineLvl w:val="3"/>
    </w:pPr>
    <w:rPr>
      <w:caps/>
      <w:color w:val="622423"/>
      <w:spacing w:val="10"/>
      <w:sz w:val="20"/>
      <w:szCs w:val="20"/>
    </w:rPr>
  </w:style>
  <w:style w:type="paragraph" w:styleId="Heading5">
    <w:name w:val="heading 5"/>
    <w:basedOn w:val="Normal"/>
    <w:next w:val="Normal"/>
    <w:link w:val="Heading5Char"/>
    <w:uiPriority w:val="99"/>
    <w:qFormat/>
    <w:rsid w:val="00B862BF"/>
    <w:pPr>
      <w:spacing w:before="80" w:after="80"/>
      <w:outlineLvl w:val="4"/>
    </w:pPr>
    <w:rPr>
      <w:caps/>
      <w:color w:val="622423"/>
      <w:spacing w:val="10"/>
    </w:rPr>
  </w:style>
  <w:style w:type="paragraph" w:styleId="Heading6">
    <w:name w:val="heading 6"/>
    <w:basedOn w:val="Normal"/>
    <w:next w:val="Normal"/>
    <w:link w:val="Heading6Char"/>
    <w:uiPriority w:val="99"/>
    <w:qFormat/>
    <w:rsid w:val="00D65F02"/>
    <w:pPr>
      <w:spacing w:after="120"/>
      <w:jc w:val="center"/>
      <w:outlineLvl w:val="5"/>
    </w:pPr>
    <w:rPr>
      <w:caps/>
      <w:color w:val="943634"/>
      <w:spacing w:val="10"/>
      <w:sz w:val="20"/>
      <w:szCs w:val="20"/>
    </w:rPr>
  </w:style>
  <w:style w:type="paragraph" w:styleId="Heading7">
    <w:name w:val="heading 7"/>
    <w:basedOn w:val="Normal"/>
    <w:next w:val="Normal"/>
    <w:link w:val="Heading7Char"/>
    <w:uiPriority w:val="99"/>
    <w:qFormat/>
    <w:rsid w:val="00D65F02"/>
    <w:pPr>
      <w:spacing w:after="120"/>
      <w:jc w:val="center"/>
      <w:outlineLvl w:val="6"/>
    </w:pPr>
    <w:rPr>
      <w:i/>
      <w:iCs/>
      <w:caps/>
      <w:color w:val="943634"/>
      <w:spacing w:val="10"/>
      <w:sz w:val="20"/>
      <w:szCs w:val="20"/>
    </w:rPr>
  </w:style>
  <w:style w:type="paragraph" w:styleId="Heading8">
    <w:name w:val="heading 8"/>
    <w:basedOn w:val="Normal"/>
    <w:next w:val="Normal"/>
    <w:link w:val="Heading8Char"/>
    <w:uiPriority w:val="99"/>
    <w:qFormat/>
    <w:rsid w:val="00D65F02"/>
    <w:pPr>
      <w:spacing w:after="120"/>
      <w:jc w:val="center"/>
      <w:outlineLvl w:val="7"/>
    </w:pPr>
    <w:rPr>
      <w:caps/>
      <w:spacing w:val="10"/>
      <w:sz w:val="20"/>
      <w:szCs w:val="20"/>
    </w:rPr>
  </w:style>
  <w:style w:type="paragraph" w:styleId="Heading9">
    <w:name w:val="heading 9"/>
    <w:basedOn w:val="Normal"/>
    <w:next w:val="Normal"/>
    <w:link w:val="Heading9Char"/>
    <w:uiPriority w:val="99"/>
    <w:qFormat/>
    <w:rsid w:val="00D65F02"/>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65F02"/>
    <w:rPr>
      <w:rFonts w:cs="Times New Roman"/>
      <w:caps/>
      <w:color w:val="632423"/>
      <w:spacing w:val="20"/>
      <w:sz w:val="28"/>
    </w:rPr>
  </w:style>
  <w:style w:type="character" w:customStyle="1" w:styleId="Heading2Char">
    <w:name w:val="Heading 2 Char"/>
    <w:basedOn w:val="DefaultParagraphFont"/>
    <w:link w:val="Heading2"/>
    <w:uiPriority w:val="99"/>
    <w:rsid w:val="00D65F02"/>
    <w:rPr>
      <w:rFonts w:cs="Times New Roman"/>
      <w:caps/>
      <w:color w:val="632423"/>
      <w:spacing w:val="15"/>
      <w:sz w:val="24"/>
    </w:rPr>
  </w:style>
  <w:style w:type="character" w:customStyle="1" w:styleId="Heading3Char">
    <w:name w:val="Heading 3 Char"/>
    <w:basedOn w:val="DefaultParagraphFont"/>
    <w:link w:val="Heading3"/>
    <w:uiPriority w:val="99"/>
    <w:rsid w:val="00D65F02"/>
    <w:rPr>
      <w:rFonts w:cs="Times New Roman"/>
      <w:caps/>
      <w:color w:val="622423"/>
      <w:sz w:val="24"/>
    </w:rPr>
  </w:style>
  <w:style w:type="character" w:customStyle="1" w:styleId="Heading4Char">
    <w:name w:val="Heading 4 Char"/>
    <w:basedOn w:val="DefaultParagraphFont"/>
    <w:link w:val="Heading4"/>
    <w:uiPriority w:val="99"/>
    <w:rsid w:val="00D65F02"/>
    <w:rPr>
      <w:rFonts w:cs="Times New Roman"/>
      <w:caps/>
      <w:color w:val="622423"/>
      <w:spacing w:val="10"/>
    </w:rPr>
  </w:style>
  <w:style w:type="character" w:customStyle="1" w:styleId="Heading5Char">
    <w:name w:val="Heading 5 Char"/>
    <w:basedOn w:val="DefaultParagraphFont"/>
    <w:link w:val="Heading5"/>
    <w:uiPriority w:val="99"/>
    <w:rsid w:val="00B862BF"/>
    <w:rPr>
      <w:rFonts w:cs="Times New Roman"/>
      <w:caps/>
      <w:color w:val="622423"/>
      <w:spacing w:val="10"/>
      <w:sz w:val="22"/>
    </w:rPr>
  </w:style>
  <w:style w:type="character" w:customStyle="1" w:styleId="Heading6Char">
    <w:name w:val="Heading 6 Char"/>
    <w:basedOn w:val="DefaultParagraphFont"/>
    <w:link w:val="Heading6"/>
    <w:uiPriority w:val="99"/>
    <w:semiHidden/>
    <w:rsid w:val="00D65F02"/>
    <w:rPr>
      <w:rFonts w:cs="Times New Roman"/>
      <w:caps/>
      <w:color w:val="943634"/>
      <w:spacing w:val="10"/>
    </w:rPr>
  </w:style>
  <w:style w:type="character" w:customStyle="1" w:styleId="Heading7Char">
    <w:name w:val="Heading 7 Char"/>
    <w:basedOn w:val="DefaultParagraphFont"/>
    <w:link w:val="Heading7"/>
    <w:uiPriority w:val="99"/>
    <w:semiHidden/>
    <w:rsid w:val="00D65F02"/>
    <w:rPr>
      <w:rFonts w:cs="Times New Roman"/>
      <w:i/>
      <w:caps/>
      <w:color w:val="943634"/>
      <w:spacing w:val="10"/>
    </w:rPr>
  </w:style>
  <w:style w:type="character" w:customStyle="1" w:styleId="Heading8Char">
    <w:name w:val="Heading 8 Char"/>
    <w:basedOn w:val="DefaultParagraphFont"/>
    <w:link w:val="Heading8"/>
    <w:uiPriority w:val="99"/>
    <w:semiHidden/>
    <w:rsid w:val="00D65F02"/>
    <w:rPr>
      <w:rFonts w:cs="Times New Roman"/>
      <w:caps/>
      <w:spacing w:val="10"/>
      <w:sz w:val="20"/>
    </w:rPr>
  </w:style>
  <w:style w:type="character" w:customStyle="1" w:styleId="Heading9Char">
    <w:name w:val="Heading 9 Char"/>
    <w:basedOn w:val="DefaultParagraphFont"/>
    <w:link w:val="Heading9"/>
    <w:uiPriority w:val="99"/>
    <w:semiHidden/>
    <w:rsid w:val="00D65F02"/>
    <w:rPr>
      <w:rFonts w:cs="Times New Roman"/>
      <w:i/>
      <w:caps/>
      <w:spacing w:val="10"/>
      <w:sz w:val="20"/>
    </w:rPr>
  </w:style>
  <w:style w:type="paragraph" w:styleId="FootnoteText">
    <w:name w:val="footnote text"/>
    <w:basedOn w:val="Normal"/>
    <w:link w:val="FootnoteTextChar"/>
    <w:uiPriority w:val="99"/>
    <w:semiHidden/>
    <w:rsid w:val="000D21F2"/>
    <w:pPr>
      <w:spacing w:before="200"/>
      <w:jc w:val="both"/>
    </w:pPr>
    <w:rPr>
      <w:color w:val="000000"/>
      <w:sz w:val="18"/>
      <w:szCs w:val="20"/>
    </w:rPr>
  </w:style>
  <w:style w:type="character" w:customStyle="1" w:styleId="FootnoteTextChar">
    <w:name w:val="Footnote Text Char"/>
    <w:basedOn w:val="DefaultParagraphFont"/>
    <w:link w:val="FootnoteText"/>
    <w:uiPriority w:val="99"/>
    <w:rsid w:val="000D21F2"/>
    <w:rPr>
      <w:rFonts w:eastAsia="Times New Roman" w:cs="Times New Roman"/>
      <w:color w:val="000000"/>
      <w:sz w:val="18"/>
    </w:rPr>
  </w:style>
  <w:style w:type="paragraph" w:styleId="Caption">
    <w:name w:val="caption"/>
    <w:basedOn w:val="Normal"/>
    <w:next w:val="Normal"/>
    <w:uiPriority w:val="99"/>
    <w:qFormat/>
    <w:rsid w:val="00D65F02"/>
    <w:rPr>
      <w:caps/>
      <w:spacing w:val="10"/>
      <w:sz w:val="18"/>
      <w:szCs w:val="18"/>
    </w:rPr>
  </w:style>
  <w:style w:type="paragraph" w:styleId="Title">
    <w:name w:val="Title"/>
    <w:basedOn w:val="Normal"/>
    <w:next w:val="Normal"/>
    <w:link w:val="TitleChar"/>
    <w:uiPriority w:val="99"/>
    <w:qFormat/>
    <w:rsid w:val="00D65F02"/>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TitleChar">
    <w:name w:val="Title Char"/>
    <w:basedOn w:val="DefaultParagraphFont"/>
    <w:link w:val="Title"/>
    <w:uiPriority w:val="99"/>
    <w:rsid w:val="00D65F02"/>
    <w:rPr>
      <w:rFonts w:cs="Times New Roman"/>
      <w:caps/>
      <w:color w:val="632423"/>
      <w:spacing w:val="50"/>
      <w:sz w:val="44"/>
    </w:rPr>
  </w:style>
  <w:style w:type="paragraph" w:styleId="Subtitle">
    <w:name w:val="Subtitle"/>
    <w:basedOn w:val="Normal"/>
    <w:next w:val="Normal"/>
    <w:link w:val="SubtitleChar"/>
    <w:uiPriority w:val="99"/>
    <w:qFormat/>
    <w:rsid w:val="00D65F02"/>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99"/>
    <w:rsid w:val="00D65F02"/>
    <w:rPr>
      <w:rFonts w:cs="Times New Roman"/>
      <w:caps/>
      <w:spacing w:val="20"/>
      <w:sz w:val="18"/>
    </w:rPr>
  </w:style>
  <w:style w:type="character" w:styleId="Strong">
    <w:name w:val="Strong"/>
    <w:basedOn w:val="DefaultParagraphFont"/>
    <w:uiPriority w:val="99"/>
    <w:qFormat/>
    <w:rsid w:val="00D65F02"/>
    <w:rPr>
      <w:rFonts w:cs="Times New Roman"/>
      <w:b/>
      <w:color w:val="943634"/>
      <w:spacing w:val="5"/>
    </w:rPr>
  </w:style>
  <w:style w:type="character" w:styleId="Emphasis">
    <w:name w:val="Emphasis"/>
    <w:basedOn w:val="DefaultParagraphFont"/>
    <w:uiPriority w:val="99"/>
    <w:qFormat/>
    <w:rsid w:val="00D65F02"/>
    <w:rPr>
      <w:rFonts w:cs="Times New Roman"/>
      <w:caps/>
      <w:spacing w:val="5"/>
      <w:sz w:val="20"/>
    </w:rPr>
  </w:style>
  <w:style w:type="paragraph" w:styleId="NoSpacing">
    <w:name w:val="No Spacing"/>
    <w:basedOn w:val="Normal"/>
    <w:uiPriority w:val="99"/>
    <w:semiHidden/>
    <w:qFormat/>
    <w:rsid w:val="00D65F02"/>
    <w:pPr>
      <w:spacing w:line="240" w:lineRule="auto"/>
    </w:pPr>
  </w:style>
  <w:style w:type="paragraph" w:styleId="ListParagraph">
    <w:name w:val="List Paragraph"/>
    <w:basedOn w:val="Normal"/>
    <w:uiPriority w:val="99"/>
    <w:qFormat/>
    <w:rsid w:val="00D65F02"/>
    <w:pPr>
      <w:ind w:left="720"/>
      <w:contextualSpacing/>
    </w:pPr>
  </w:style>
  <w:style w:type="paragraph" w:styleId="Quote">
    <w:name w:val="Quote"/>
    <w:basedOn w:val="Normal"/>
    <w:next w:val="Normal"/>
    <w:link w:val="QuoteChar"/>
    <w:uiPriority w:val="99"/>
    <w:rsid w:val="00D65F02"/>
    <w:rPr>
      <w:i/>
      <w:iCs/>
      <w:sz w:val="20"/>
      <w:szCs w:val="20"/>
    </w:rPr>
  </w:style>
  <w:style w:type="character" w:customStyle="1" w:styleId="QuoteChar">
    <w:name w:val="Quote Char"/>
    <w:basedOn w:val="DefaultParagraphFont"/>
    <w:link w:val="Quote"/>
    <w:uiPriority w:val="99"/>
    <w:rsid w:val="00D65F02"/>
    <w:rPr>
      <w:rFonts w:cs="Times New Roman"/>
      <w:i/>
    </w:rPr>
  </w:style>
  <w:style w:type="paragraph" w:styleId="IntenseQuote">
    <w:name w:val="Intense Quote"/>
    <w:basedOn w:val="Normal"/>
    <w:next w:val="Normal"/>
    <w:link w:val="IntenseQuoteChar"/>
    <w:uiPriority w:val="99"/>
    <w:rsid w:val="00D65F02"/>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IntenseQuoteChar">
    <w:name w:val="Intense Quote Char"/>
    <w:basedOn w:val="DefaultParagraphFont"/>
    <w:link w:val="IntenseQuote"/>
    <w:uiPriority w:val="99"/>
    <w:rsid w:val="00D65F02"/>
    <w:rPr>
      <w:rFonts w:cs="Times New Roman"/>
      <w:caps/>
      <w:color w:val="622423"/>
      <w:spacing w:val="5"/>
      <w:sz w:val="20"/>
    </w:rPr>
  </w:style>
  <w:style w:type="character" w:styleId="SubtleEmphasis">
    <w:name w:val="Subtle Emphasis"/>
    <w:basedOn w:val="DefaultParagraphFont"/>
    <w:uiPriority w:val="99"/>
    <w:rsid w:val="00D65F02"/>
    <w:rPr>
      <w:rFonts w:cs="Times New Roman"/>
      <w:i/>
    </w:rPr>
  </w:style>
  <w:style w:type="character" w:styleId="IntenseEmphasis">
    <w:name w:val="Intense Emphasis"/>
    <w:basedOn w:val="DefaultParagraphFont"/>
    <w:uiPriority w:val="99"/>
    <w:rsid w:val="00D65F02"/>
    <w:rPr>
      <w:rFonts w:cs="Times New Roman"/>
      <w:i/>
      <w:caps/>
      <w:spacing w:val="10"/>
      <w:sz w:val="20"/>
    </w:rPr>
  </w:style>
  <w:style w:type="character" w:styleId="SubtleReference">
    <w:name w:val="Subtle Reference"/>
    <w:basedOn w:val="DefaultParagraphFont"/>
    <w:uiPriority w:val="99"/>
    <w:rsid w:val="00D65F02"/>
    <w:rPr>
      <w:rFonts w:ascii="Calibri" w:hAnsi="Calibri" w:cs="Times New Roman"/>
      <w:i/>
      <w:color w:val="622423"/>
    </w:rPr>
  </w:style>
  <w:style w:type="character" w:styleId="IntenseReference">
    <w:name w:val="Intense Reference"/>
    <w:basedOn w:val="DefaultParagraphFont"/>
    <w:uiPriority w:val="99"/>
    <w:rsid w:val="00D65F02"/>
    <w:rPr>
      <w:rFonts w:ascii="Calibri" w:hAnsi="Calibri" w:cs="Times New Roman"/>
      <w:b/>
      <w:i/>
      <w:color w:val="622423"/>
    </w:rPr>
  </w:style>
  <w:style w:type="character" w:styleId="BookTitle">
    <w:name w:val="Book Title"/>
    <w:basedOn w:val="DefaultParagraphFont"/>
    <w:uiPriority w:val="99"/>
    <w:rsid w:val="00D65F02"/>
    <w:rPr>
      <w:rFonts w:cs="Times New Roman"/>
      <w:caps/>
      <w:color w:val="622423"/>
      <w:spacing w:val="5"/>
      <w:u w:color="622423"/>
    </w:rPr>
  </w:style>
  <w:style w:type="paragraph" w:styleId="TOCHeading">
    <w:name w:val="TOC Heading"/>
    <w:basedOn w:val="Heading1"/>
    <w:next w:val="Normal"/>
    <w:uiPriority w:val="99"/>
    <w:semiHidden/>
    <w:rsid w:val="00D65F02"/>
    <w:pPr>
      <w:outlineLvl w:val="9"/>
    </w:pPr>
  </w:style>
  <w:style w:type="character" w:customStyle="1" w:styleId="NoSpacingChar">
    <w:name w:val="No Spacing Char"/>
    <w:basedOn w:val="DefaultParagraphFont"/>
    <w:uiPriority w:val="99"/>
    <w:rsid w:val="00D65F02"/>
    <w:rPr>
      <w:rFonts w:cs="Times New Roman"/>
    </w:rPr>
  </w:style>
  <w:style w:type="paragraph" w:styleId="BalloonText">
    <w:name w:val="Balloon Text"/>
    <w:basedOn w:val="Normal"/>
    <w:link w:val="BalloonTextChar"/>
    <w:uiPriority w:val="99"/>
    <w:semiHidden/>
    <w:rsid w:val="007445F4"/>
    <w:pPr>
      <w:spacing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7445F4"/>
    <w:rPr>
      <w:rFonts w:ascii="Tahoma" w:hAnsi="Tahoma" w:cs="Times New Roman"/>
      <w:sz w:val="16"/>
    </w:rPr>
  </w:style>
  <w:style w:type="table" w:styleId="TableGrid">
    <w:name w:val="Table Grid"/>
    <w:basedOn w:val="TableNormal"/>
    <w:uiPriority w:val="99"/>
    <w:rsid w:val="00C63F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C63F4F"/>
    <w:rPr>
      <w:rFonts w:cs="Times New Roman"/>
      <w:color w:val="0000FF"/>
      <w:u w:val="single"/>
    </w:rPr>
  </w:style>
  <w:style w:type="character" w:styleId="FollowedHyperlink">
    <w:name w:val="FollowedHyperlink"/>
    <w:basedOn w:val="DefaultParagraphFont"/>
    <w:uiPriority w:val="99"/>
    <w:semiHidden/>
    <w:rsid w:val="00E641DE"/>
    <w:rPr>
      <w:rFonts w:cs="Times New Roman"/>
      <w:color w:val="800080"/>
      <w:u w:val="single"/>
    </w:rPr>
  </w:style>
  <w:style w:type="character" w:styleId="PlaceholderText">
    <w:name w:val="Placeholder Text"/>
    <w:basedOn w:val="DefaultParagraphFont"/>
    <w:uiPriority w:val="99"/>
    <w:semiHidden/>
    <w:rsid w:val="0011690A"/>
    <w:rPr>
      <w:rFonts w:cs="Times New Roman"/>
      <w:color w:val="808080"/>
    </w:rPr>
  </w:style>
  <w:style w:type="character" w:customStyle="1" w:styleId="TEXT">
    <w:name w:val="TEXT"/>
    <w:uiPriority w:val="99"/>
    <w:rsid w:val="000810FF"/>
    <w:rPr>
      <w:rFonts w:ascii="Calibri" w:hAnsi="Calibri"/>
      <w:b/>
      <w:smallCaps/>
      <w:sz w:val="24"/>
    </w:rPr>
  </w:style>
  <w:style w:type="table" w:styleId="LightList-Accent2">
    <w:name w:val="Light List Accent 2"/>
    <w:basedOn w:val="TableNormal"/>
    <w:uiPriority w:val="99"/>
    <w:rsid w:val="00872775"/>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pPr>
      <w:rPr>
        <w:rFonts w:cs="Times New Roman"/>
        <w:b/>
        <w:bCs/>
        <w:color w:val="FFFFFF"/>
        <w:shd w:val="clear" w:color="auto" w:fill="auto"/>
      </w:rPr>
      <w:tblPr/>
      <w:tcPr>
        <w:shd w:val="clear" w:color="auto" w:fill="C0504D"/>
      </w:tcPr>
    </w:tblStylePr>
    <w:tblStylePr w:type="lastRow">
      <w:pPr>
        <w:spacing w:before="0" w:after="0"/>
      </w:pPr>
      <w:rPr>
        <w:rFonts w:cs="Times New Roman"/>
        <w:b/>
        <w:bCs/>
        <w:shd w:val="clear" w:color="auto" w:fill="auto"/>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shd w:val="clear" w:color="auto" w:fill="auto"/>
      </w:rPr>
    </w:tblStylePr>
    <w:tblStylePr w:type="lastCol">
      <w:rPr>
        <w:rFonts w:cs="Times New Roman"/>
        <w:b/>
        <w:bCs/>
        <w:shd w:val="clear" w:color="auto" w:fill="auto"/>
      </w:rPr>
    </w:tblStylePr>
    <w:tblStylePr w:type="band1Vert">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style>
  <w:style w:type="character" w:styleId="CommentReference">
    <w:name w:val="annotation reference"/>
    <w:basedOn w:val="DefaultParagraphFont"/>
    <w:uiPriority w:val="99"/>
    <w:semiHidden/>
    <w:rsid w:val="001429AA"/>
    <w:rPr>
      <w:rFonts w:cs="Times New Roman"/>
      <w:sz w:val="16"/>
    </w:rPr>
  </w:style>
  <w:style w:type="paragraph" w:styleId="CommentText">
    <w:name w:val="annotation text"/>
    <w:basedOn w:val="Normal"/>
    <w:link w:val="CommentTextChar"/>
    <w:uiPriority w:val="99"/>
    <w:semiHidden/>
    <w:rsid w:val="001429AA"/>
    <w:rPr>
      <w:sz w:val="20"/>
      <w:szCs w:val="20"/>
    </w:rPr>
  </w:style>
  <w:style w:type="character" w:customStyle="1" w:styleId="CommentTextChar">
    <w:name w:val="Comment Text Char"/>
    <w:basedOn w:val="DefaultParagraphFont"/>
    <w:link w:val="CommentText"/>
    <w:uiPriority w:val="99"/>
    <w:semiHidden/>
    <w:rsid w:val="001429AA"/>
    <w:rPr>
      <w:rFonts w:cs="Times New Roman"/>
    </w:rPr>
  </w:style>
  <w:style w:type="paragraph" w:styleId="CommentSubject">
    <w:name w:val="annotation subject"/>
    <w:basedOn w:val="CommentText"/>
    <w:next w:val="CommentText"/>
    <w:link w:val="CommentSubjectChar"/>
    <w:uiPriority w:val="99"/>
    <w:semiHidden/>
    <w:rsid w:val="001429AA"/>
    <w:rPr>
      <w:b/>
      <w:bCs/>
    </w:rPr>
  </w:style>
  <w:style w:type="character" w:customStyle="1" w:styleId="CommentSubjectChar">
    <w:name w:val="Comment Subject Char"/>
    <w:basedOn w:val="CommentTextChar"/>
    <w:link w:val="CommentSubject"/>
    <w:uiPriority w:val="99"/>
    <w:semiHidden/>
    <w:rsid w:val="001429AA"/>
    <w:rPr>
      <w:rFonts w:cs="Times New Roman"/>
      <w:b/>
      <w:bCs/>
    </w:rPr>
  </w:style>
  <w:style w:type="paragraph" w:styleId="Revision">
    <w:name w:val="Revision"/>
    <w:hidden/>
    <w:uiPriority w:val="99"/>
    <w:semiHidden/>
    <w:rsid w:val="001429AA"/>
    <w:rPr>
      <w:sz w:val="22"/>
      <w:szCs w:val="22"/>
    </w:rPr>
  </w:style>
  <w:style w:type="paragraph" w:styleId="Header">
    <w:name w:val="header"/>
    <w:basedOn w:val="Normal"/>
    <w:link w:val="HeaderChar"/>
    <w:uiPriority w:val="99"/>
    <w:rsid w:val="00FA78CA"/>
    <w:pPr>
      <w:tabs>
        <w:tab w:val="center" w:pos="4680"/>
        <w:tab w:val="right" w:pos="9360"/>
      </w:tabs>
      <w:spacing w:line="240" w:lineRule="auto"/>
    </w:pPr>
  </w:style>
  <w:style w:type="character" w:customStyle="1" w:styleId="HeaderChar">
    <w:name w:val="Header Char"/>
    <w:basedOn w:val="DefaultParagraphFont"/>
    <w:link w:val="Header"/>
    <w:uiPriority w:val="99"/>
    <w:rsid w:val="00FA78CA"/>
    <w:rPr>
      <w:rFonts w:cs="Times New Roman"/>
      <w:sz w:val="22"/>
    </w:rPr>
  </w:style>
  <w:style w:type="paragraph" w:styleId="Footer">
    <w:name w:val="footer"/>
    <w:basedOn w:val="Normal"/>
    <w:link w:val="FooterChar"/>
    <w:uiPriority w:val="99"/>
    <w:semiHidden/>
    <w:rsid w:val="00FA78CA"/>
    <w:pPr>
      <w:tabs>
        <w:tab w:val="center" w:pos="4680"/>
        <w:tab w:val="right" w:pos="9360"/>
      </w:tabs>
      <w:spacing w:line="240" w:lineRule="auto"/>
    </w:pPr>
  </w:style>
  <w:style w:type="character" w:customStyle="1" w:styleId="FooterChar">
    <w:name w:val="Footer Char"/>
    <w:basedOn w:val="DefaultParagraphFont"/>
    <w:link w:val="Footer"/>
    <w:uiPriority w:val="99"/>
    <w:rsid w:val="00FA78CA"/>
    <w:rPr>
      <w:rFonts w:cs="Times New Roman"/>
      <w:sz w:val="22"/>
    </w:rPr>
  </w:style>
  <w:style w:type="character" w:customStyle="1" w:styleId="UnresolvedMention1">
    <w:name w:val="Unresolved Mention1"/>
    <w:basedOn w:val="DefaultParagraphFont"/>
    <w:uiPriority w:val="99"/>
    <w:semiHidden/>
    <w:unhideWhenUsed/>
    <w:rsid w:val="00BF30C5"/>
    <w:rPr>
      <w:color w:val="605E5C"/>
      <w:shd w:val="clear" w:color="auto" w:fill="E1DFDD"/>
    </w:rPr>
  </w:style>
  <w:style w:type="paragraph" w:customStyle="1" w:styleId="coursedesc1">
    <w:name w:val="coursedesc1"/>
    <w:basedOn w:val="Normal"/>
    <w:rsid w:val="00F223BA"/>
    <w:pPr>
      <w:spacing w:after="480" w:line="240" w:lineRule="auto"/>
    </w:pPr>
    <w:rPr>
      <w:rFonts w:ascii="Times New Roman" w:hAnsi="Times New Roman"/>
      <w:sz w:val="24"/>
      <w:szCs w:val="24"/>
    </w:rPr>
  </w:style>
  <w:style w:type="paragraph" w:customStyle="1" w:styleId="sc-CourseTitle">
    <w:name w:val="sc-CourseTitle"/>
    <w:basedOn w:val="Normal"/>
    <w:uiPriority w:val="1"/>
    <w:rsid w:val="170F53D7"/>
    <w:pPr>
      <w:keepNext/>
      <w:keepLines/>
      <w:spacing w:before="120" w:line="200" w:lineRule="atLeast"/>
      <w:outlineLvl w:val="7"/>
    </w:pPr>
    <w:rPr>
      <w:rFonts w:ascii="Univers LT 57 Condensed" w:hAnsi="Univers LT 57 Condensed"/>
      <w:b/>
      <w:bCs/>
      <w:sz w:val="16"/>
      <w:szCs w:val="16"/>
    </w:rPr>
  </w:style>
  <w:style w:type="paragraph" w:customStyle="1" w:styleId="sc-BodyText">
    <w:name w:val="sc-BodyText"/>
    <w:basedOn w:val="Normal"/>
    <w:uiPriority w:val="1"/>
    <w:rsid w:val="170F53D7"/>
    <w:pPr>
      <w:spacing w:before="40" w:line="220" w:lineRule="exact"/>
    </w:pPr>
    <w:rPr>
      <w:rFonts w:ascii="Gill Sans MT" w:hAnsi="Gill Sans MT"/>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file:///C:\Users\cmarco\Dropbox\Dept%20Curriculum\2022%20Curriculum%20revisions\transfer%20agreements"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urriculum@ric.edu"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Pages>
  <Words>3231</Words>
  <Characters>18419</Characters>
  <Application>Microsoft Office Word</Application>
  <DocSecurity>0</DocSecurity>
  <Lines>153</Lines>
  <Paragraphs>43</Paragraphs>
  <ScaleCrop>false</ScaleCrop>
  <Company>Rhode Island College</Company>
  <LinksUpToDate>false</LinksUpToDate>
  <CharactersWithSpaces>21607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UNDERGRADUATE CURRICULUM COMMITTEE (UCC)</dc:title>
  <dc:creator>Editor</dc:creator>
  <cp:lastModifiedBy>Abbotson, Susan C. W.</cp:lastModifiedBy>
  <cp:revision>16</cp:revision>
  <cp:lastPrinted>2015-10-02T15:20:00Z</cp:lastPrinted>
  <dcterms:created xsi:type="dcterms:W3CDTF">2022-11-26T01:13:00Z</dcterms:created>
  <dcterms:modified xsi:type="dcterms:W3CDTF">2023-03-05T15:36:00Z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GrammarlyDocumentId">
    <vt:lpwstr>1a0b76cee1c168c598225249bbc514bac043db5e69b6b596c553ff1c7eeca553</vt:lpwstr>
  </property>
</Properties>
</file>