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29D5EA6E">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15344103" w:rsidR="00F64260" w:rsidRPr="00E4488C" w:rsidRDefault="00BD2F57" w:rsidP="475C021C">
            <w:pPr>
              <w:pStyle w:val="Heading5"/>
              <w:rPr>
                <w:b/>
                <w:bCs/>
                <w:color w:val="A50021"/>
              </w:rPr>
            </w:pPr>
            <w:bookmarkStart w:id="0" w:name="Proposal"/>
            <w:bookmarkEnd w:id="0"/>
            <w:r w:rsidRPr="000A52FC">
              <w:rPr>
                <w:b/>
                <w:bCs/>
                <w:color w:val="632423" w:themeColor="accent2" w:themeShade="80"/>
              </w:rPr>
              <w:t xml:space="preserve">PSYC </w:t>
            </w:r>
            <w:r w:rsidR="008854BA" w:rsidRPr="000A52FC">
              <w:rPr>
                <w:b/>
                <w:bCs/>
                <w:color w:val="632423" w:themeColor="accent2" w:themeShade="80"/>
              </w:rPr>
              <w:t>2</w:t>
            </w:r>
            <w:r w:rsidR="45AA586B" w:rsidRPr="000A52FC">
              <w:rPr>
                <w:b/>
                <w:bCs/>
                <w:color w:val="632423" w:themeColor="accent2" w:themeShade="80"/>
              </w:rPr>
              <w:t>49 Cognitive Psychology</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29D5EA6E">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14EF3890" w:rsidR="00F64260" w:rsidRPr="00A83A6C" w:rsidRDefault="008854BA" w:rsidP="475C021C">
            <w:pPr>
              <w:pStyle w:val="Heading5"/>
              <w:rPr>
                <w:b/>
                <w:bCs/>
              </w:rPr>
            </w:pPr>
            <w:bookmarkStart w:id="3" w:name="Ifapplicable"/>
            <w:bookmarkEnd w:id="3"/>
            <w:r w:rsidRPr="475C021C">
              <w:rPr>
                <w:b/>
                <w:bCs/>
              </w:rPr>
              <w:t xml:space="preserve">PSYC </w:t>
            </w:r>
            <w:r w:rsidR="7D08F70A" w:rsidRPr="475C021C">
              <w:rPr>
                <w:b/>
                <w:bCs/>
              </w:rPr>
              <w:t>349 Cognitive Psychology</w:t>
            </w:r>
          </w:p>
        </w:tc>
        <w:tc>
          <w:tcPr>
            <w:tcW w:w="131" w:type="pct"/>
            <w:vMerge/>
          </w:tcPr>
          <w:p w14:paraId="62271F1F" w14:textId="77777777" w:rsidR="00F64260" w:rsidRPr="008E0FCD" w:rsidRDefault="00F64260" w:rsidP="008B1F84">
            <w:pPr>
              <w:rPr>
                <w:b/>
              </w:rPr>
            </w:pPr>
          </w:p>
        </w:tc>
      </w:tr>
      <w:tr w:rsidR="005E2D3D" w:rsidRPr="006E3AF2" w14:paraId="224A05DA" w14:textId="77777777" w:rsidTr="29D5EA6E">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2EDE6D63" w:rsidR="005E2D3D" w:rsidRPr="00235E91" w:rsidRDefault="005E2D3D" w:rsidP="00FB2978">
            <w:pPr>
              <w:rPr>
                <w:b/>
                <w:color w:val="000000" w:themeColor="text1"/>
              </w:rPr>
            </w:pPr>
            <w:r w:rsidRPr="00235E91">
              <w:rPr>
                <w:b/>
                <w:color w:val="000000" w:themeColor="text1"/>
              </w:rPr>
              <w:t xml:space="preserve">Faculty of Arts and Sciences </w:t>
            </w:r>
          </w:p>
        </w:tc>
        <w:tc>
          <w:tcPr>
            <w:tcW w:w="131" w:type="pct"/>
          </w:tcPr>
          <w:p w14:paraId="12A36AEF" w14:textId="77777777" w:rsidR="005E2D3D" w:rsidRPr="008E0FCD" w:rsidRDefault="005E2D3D" w:rsidP="000E4E94">
            <w:pPr>
              <w:rPr>
                <w:b/>
              </w:rPr>
            </w:pPr>
          </w:p>
        </w:tc>
      </w:tr>
      <w:tr w:rsidR="00345149" w:rsidRPr="006E3AF2" w14:paraId="3ADE5CAB" w14:textId="77777777" w:rsidTr="29D5EA6E">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70E84846" w:rsidR="00F64260" w:rsidRPr="005F2A05" w:rsidRDefault="006A5CCA" w:rsidP="006A5CCA">
            <w:pPr>
              <w:rPr>
                <w:b/>
              </w:rPr>
            </w:pPr>
            <w:r>
              <w:rPr>
                <w:b/>
              </w:rPr>
              <w:t>Course</w:t>
            </w:r>
            <w:r w:rsidR="00F64260" w:rsidRPr="005F2A05">
              <w:rPr>
                <w:b/>
              </w:rPr>
              <w:t xml:space="preserve">: </w:t>
            </w:r>
            <w:r w:rsidR="00F64260">
              <w:rPr>
                <w:b/>
              </w:rPr>
              <w:t xml:space="preserve"> </w:t>
            </w:r>
            <w:r w:rsidR="000A52FC" w:rsidRPr="000A52FC">
              <w:rPr>
                <w:b/>
              </w:rPr>
              <w:t>revisio</w:t>
            </w:r>
            <w:bookmarkStart w:id="4" w:name="revision"/>
            <w:bookmarkEnd w:id="4"/>
            <w:r w:rsidR="000A52FC">
              <w:rPr>
                <w:b/>
              </w:rPr>
              <w:t>n</w:t>
            </w:r>
          </w:p>
        </w:tc>
        <w:tc>
          <w:tcPr>
            <w:tcW w:w="131" w:type="pct"/>
          </w:tcPr>
          <w:p w14:paraId="66B4A301" w14:textId="77777777" w:rsidR="00F64260" w:rsidRPr="005F2A05" w:rsidRDefault="00F64260" w:rsidP="008B1F84">
            <w:pPr>
              <w:rPr>
                <w:b/>
              </w:rPr>
            </w:pPr>
          </w:p>
        </w:tc>
      </w:tr>
      <w:tr w:rsidR="00F64260" w:rsidRPr="006E3AF2" w14:paraId="1CF85742" w14:textId="77777777" w:rsidTr="29D5EA6E">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35D2200F" w:rsidR="00F64260" w:rsidRPr="00235E91" w:rsidRDefault="2BBE496B" w:rsidP="475C021C">
            <w:r w:rsidRPr="475C021C">
              <w:rPr>
                <w:b/>
                <w:bCs/>
                <w:color w:val="000000" w:themeColor="text1"/>
              </w:rPr>
              <w:t xml:space="preserve">Megan </w:t>
            </w:r>
            <w:proofErr w:type="spellStart"/>
            <w:r w:rsidRPr="475C021C">
              <w:rPr>
                <w:b/>
                <w:bCs/>
                <w:color w:val="000000" w:themeColor="text1"/>
              </w:rPr>
              <w:t>Sumeracki</w:t>
            </w:r>
            <w:proofErr w:type="spellEnd"/>
            <w:r w:rsidRPr="475C021C">
              <w:rPr>
                <w:b/>
                <w:bCs/>
                <w:color w:val="000000" w:themeColor="text1"/>
              </w:rPr>
              <w:t xml:space="preserve"> </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2ADC6C0B" w:rsidR="00F64260" w:rsidRPr="00B605CE" w:rsidRDefault="00A40533" w:rsidP="00B862BF">
            <w:pPr>
              <w:rPr>
                <w:b/>
              </w:rPr>
            </w:pPr>
            <w:bookmarkStart w:id="5" w:name="home_dept"/>
            <w:bookmarkEnd w:id="5"/>
            <w:r w:rsidRPr="00235E91">
              <w:rPr>
                <w:b/>
                <w:color w:val="000000" w:themeColor="text1"/>
              </w:rPr>
              <w:t xml:space="preserve">Psychology </w:t>
            </w:r>
          </w:p>
        </w:tc>
      </w:tr>
      <w:tr w:rsidR="00F64260" w:rsidRPr="006E3AF2" w14:paraId="2EB2F82D" w14:textId="77777777" w:rsidTr="29D5EA6E">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4E801343" w14:textId="77777777" w:rsidR="002E29B6" w:rsidRPr="002A65EC" w:rsidRDefault="002E29B6" w:rsidP="002E29B6">
            <w:bookmarkStart w:id="6" w:name="Rationale"/>
            <w:bookmarkEnd w:id="6"/>
          </w:p>
          <w:p w14:paraId="5388DC6D" w14:textId="7822C272" w:rsidR="002E29B6" w:rsidRPr="002A65EC" w:rsidRDefault="002E29B6" w:rsidP="002E29B6">
            <w:r w:rsidRPr="002A65EC">
              <w:t xml:space="preserve">This </w:t>
            </w:r>
            <w:r w:rsidR="008854BA">
              <w:t>course renumbering</w:t>
            </w:r>
            <w:r w:rsidR="002A65EC">
              <w:t xml:space="preserve"> is proposed as part of the BA in Psychology</w:t>
            </w:r>
            <w:r w:rsidRPr="002A65EC">
              <w:t xml:space="preserve"> program revision. The overall revision (explained on the proposal form) focuses on increasing options for students that allow greater flexibility of scheduling, represent the current state of the discipline, meet students’ educational goals, and/or are relevant for responsible citizenry in the current world. </w:t>
            </w:r>
          </w:p>
          <w:p w14:paraId="50725597" w14:textId="46A25266" w:rsidR="00F64260" w:rsidRDefault="00F64260" w:rsidP="00FA6998">
            <w:pPr>
              <w:rPr>
                <w:color w:val="000000" w:themeColor="text1"/>
              </w:rPr>
            </w:pPr>
          </w:p>
          <w:p w14:paraId="6F2949A1" w14:textId="43F2B469" w:rsidR="008854BA" w:rsidRDefault="008854BA" w:rsidP="00FA6998">
            <w:pPr>
              <w:rPr>
                <w:color w:val="000000" w:themeColor="text1"/>
              </w:rPr>
            </w:pPr>
            <w:r w:rsidRPr="475C021C">
              <w:rPr>
                <w:color w:val="000000" w:themeColor="text1"/>
              </w:rPr>
              <w:t>The placement of the current PSYC 3</w:t>
            </w:r>
            <w:r w:rsidR="51E519F7" w:rsidRPr="475C021C">
              <w:rPr>
                <w:color w:val="000000" w:themeColor="text1"/>
              </w:rPr>
              <w:t>49</w:t>
            </w:r>
            <w:r w:rsidRPr="475C021C">
              <w:rPr>
                <w:color w:val="000000" w:themeColor="text1"/>
              </w:rPr>
              <w:t xml:space="preserve"> </w:t>
            </w:r>
            <w:r w:rsidR="4D4F0AE1" w:rsidRPr="475C021C">
              <w:rPr>
                <w:color w:val="000000" w:themeColor="text1"/>
              </w:rPr>
              <w:t xml:space="preserve">Cognitive Psychology </w:t>
            </w:r>
            <w:r w:rsidR="63A1B035" w:rsidRPr="475C021C">
              <w:rPr>
                <w:color w:val="000000" w:themeColor="text1"/>
              </w:rPr>
              <w:t xml:space="preserve">as an upper-level </w:t>
            </w:r>
            <w:r w:rsidRPr="475C021C">
              <w:rPr>
                <w:color w:val="000000" w:themeColor="text1"/>
              </w:rPr>
              <w:t xml:space="preserve">course has </w:t>
            </w:r>
            <w:r w:rsidR="2A391E7B" w:rsidRPr="475C021C">
              <w:rPr>
                <w:color w:val="000000" w:themeColor="text1"/>
              </w:rPr>
              <w:t>been debated among the department for years.  Many</w:t>
            </w:r>
            <w:r w:rsidRPr="475C021C">
              <w:rPr>
                <w:color w:val="000000" w:themeColor="text1"/>
              </w:rPr>
              <w:t xml:space="preserve"> </w:t>
            </w:r>
            <w:r w:rsidR="6B441207" w:rsidRPr="475C021C">
              <w:rPr>
                <w:color w:val="000000" w:themeColor="text1"/>
              </w:rPr>
              <w:t xml:space="preserve">programs have this as a 200-level course and view it as more of a foundational course for students. </w:t>
            </w:r>
            <w:r w:rsidRPr="475C021C">
              <w:rPr>
                <w:color w:val="000000" w:themeColor="text1"/>
              </w:rPr>
              <w:t xml:space="preserve">We therefore propose to renumber this course at the 200-level to better represent the positioning of the material in the curriculum, </w:t>
            </w:r>
            <w:r w:rsidR="044F3D9D" w:rsidRPr="475C021C">
              <w:rPr>
                <w:color w:val="000000" w:themeColor="text1"/>
              </w:rPr>
              <w:t xml:space="preserve">to allow students more options for fulfilling the requirement for breadth of knowledge in the major, </w:t>
            </w:r>
            <w:r w:rsidRPr="475C021C">
              <w:rPr>
                <w:color w:val="000000" w:themeColor="text1"/>
              </w:rPr>
              <w:t xml:space="preserve">and to allow transfer </w:t>
            </w:r>
            <w:r w:rsidR="6A084699" w:rsidRPr="475C021C">
              <w:rPr>
                <w:color w:val="000000" w:themeColor="text1"/>
              </w:rPr>
              <w:t xml:space="preserve">of credits for this topic from other schools. </w:t>
            </w:r>
            <w:r w:rsidRPr="475C021C">
              <w:rPr>
                <w:color w:val="000000" w:themeColor="text1"/>
              </w:rPr>
              <w:t xml:space="preserve"> </w:t>
            </w:r>
            <w:r w:rsidR="009E3732">
              <w:rPr>
                <w:color w:val="000000" w:themeColor="text1"/>
              </w:rPr>
              <w:t>Due to this switch the prerequisites will also be revised to reflect the course’s 200 level status, and PS</w:t>
            </w:r>
            <w:r w:rsidR="001A5A88">
              <w:rPr>
                <w:color w:val="000000" w:themeColor="text1"/>
              </w:rPr>
              <w:t>YC</w:t>
            </w:r>
            <w:r w:rsidR="009E3732">
              <w:rPr>
                <w:color w:val="000000" w:themeColor="text1"/>
              </w:rPr>
              <w:t xml:space="preserve"> </w:t>
            </w:r>
            <w:r w:rsidR="001A5A88">
              <w:rPr>
                <w:color w:val="000000" w:themeColor="text1"/>
              </w:rPr>
              <w:t xml:space="preserve">221 or PSYC </w:t>
            </w:r>
            <w:r w:rsidR="009E3732">
              <w:rPr>
                <w:color w:val="000000" w:themeColor="text1"/>
              </w:rPr>
              <w:t>221W will be removed, leaving just the PS</w:t>
            </w:r>
            <w:r w:rsidR="001A5A88">
              <w:rPr>
                <w:color w:val="000000" w:themeColor="text1"/>
              </w:rPr>
              <w:t>YC</w:t>
            </w:r>
            <w:r w:rsidR="009E3732">
              <w:rPr>
                <w:color w:val="000000" w:themeColor="text1"/>
              </w:rPr>
              <w:t xml:space="preserve"> 110 as other 200-level PSYC courses use.</w:t>
            </w:r>
          </w:p>
          <w:p w14:paraId="3B63B232" w14:textId="6B03ACEB" w:rsidR="008854BA" w:rsidRDefault="008854BA" w:rsidP="00FA6998">
            <w:pPr>
              <w:rPr>
                <w:color w:val="000000" w:themeColor="text1"/>
              </w:rPr>
            </w:pPr>
          </w:p>
          <w:p w14:paraId="070DAD49" w14:textId="08BF1647" w:rsidR="008854BA" w:rsidRPr="002A65EC" w:rsidRDefault="008854BA" w:rsidP="00FA6998">
            <w:pPr>
              <w:rPr>
                <w:color w:val="000000" w:themeColor="text1"/>
              </w:rPr>
            </w:pPr>
            <w:r w:rsidRPr="475C021C">
              <w:rPr>
                <w:color w:val="000000" w:themeColor="text1"/>
              </w:rPr>
              <w:t xml:space="preserve">NOTE: </w:t>
            </w:r>
            <w:r w:rsidR="009E3732">
              <w:rPr>
                <w:color w:val="000000" w:themeColor="text1"/>
              </w:rPr>
              <w:t xml:space="preserve">The listing of </w:t>
            </w:r>
            <w:r w:rsidR="00F375DD" w:rsidRPr="475C021C">
              <w:rPr>
                <w:color w:val="000000" w:themeColor="text1"/>
              </w:rPr>
              <w:t xml:space="preserve">PSYC 349 </w:t>
            </w:r>
            <w:r w:rsidR="009E3732">
              <w:rPr>
                <w:color w:val="000000" w:themeColor="text1"/>
              </w:rPr>
              <w:t>should be switched to PSYC 249 in</w:t>
            </w:r>
            <w:r w:rsidRPr="475C021C">
              <w:rPr>
                <w:color w:val="000000" w:themeColor="text1"/>
              </w:rPr>
              <w:t xml:space="preserve"> the catalog</w:t>
            </w:r>
            <w:r w:rsidR="009E3732">
              <w:rPr>
                <w:color w:val="000000" w:themeColor="text1"/>
              </w:rPr>
              <w:t xml:space="preserve"> and moved to its new numerical position</w:t>
            </w:r>
            <w:r w:rsidRPr="475C021C">
              <w:rPr>
                <w:color w:val="000000" w:themeColor="text1"/>
              </w:rPr>
              <w:t xml:space="preserve">. </w:t>
            </w:r>
          </w:p>
          <w:p w14:paraId="41EFFC68" w14:textId="124D0B74" w:rsidR="00F64260" w:rsidRPr="002A65EC" w:rsidRDefault="00F64260" w:rsidP="008854BA">
            <w:pPr>
              <w:rPr>
                <w:color w:val="000000" w:themeColor="text1"/>
              </w:rPr>
            </w:pPr>
          </w:p>
        </w:tc>
      </w:tr>
      <w:tr w:rsidR="00517DB2" w:rsidRPr="006E3AF2" w14:paraId="376213DA" w14:textId="77777777" w:rsidTr="29D5EA6E">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78CC014C" w14:textId="77777777" w:rsidR="002A65EC" w:rsidRDefault="002A65EC" w:rsidP="00517DB2">
            <w:pPr>
              <w:rPr>
                <w:color w:val="000000" w:themeColor="text1"/>
              </w:rPr>
            </w:pPr>
            <w:bookmarkStart w:id="7" w:name="student_impact"/>
            <w:bookmarkEnd w:id="7"/>
          </w:p>
          <w:p w14:paraId="7B3762F9" w14:textId="65352981" w:rsidR="002A65EC" w:rsidRDefault="002A65EC" w:rsidP="005E477C">
            <w:pPr>
              <w:rPr>
                <w:color w:val="000000" w:themeColor="text1"/>
              </w:rPr>
            </w:pPr>
            <w:r w:rsidRPr="7A27D92A">
              <w:rPr>
                <w:color w:val="000000" w:themeColor="text1"/>
              </w:rPr>
              <w:t xml:space="preserve">The impact </w:t>
            </w:r>
            <w:r w:rsidR="005E477C" w:rsidRPr="7A27D92A">
              <w:rPr>
                <w:color w:val="000000" w:themeColor="text1"/>
              </w:rPr>
              <w:t>on s</w:t>
            </w:r>
            <w:r w:rsidRPr="7A27D92A">
              <w:rPr>
                <w:color w:val="000000" w:themeColor="text1"/>
              </w:rPr>
              <w:t xml:space="preserve">tudents will be </w:t>
            </w:r>
            <w:r w:rsidR="008854BA" w:rsidRPr="7A27D92A">
              <w:rPr>
                <w:color w:val="000000" w:themeColor="text1"/>
              </w:rPr>
              <w:t>overwhelmingly positive</w:t>
            </w:r>
            <w:r w:rsidR="005E477C" w:rsidRPr="7A27D92A">
              <w:rPr>
                <w:color w:val="000000" w:themeColor="text1"/>
              </w:rPr>
              <w:t>. S</w:t>
            </w:r>
            <w:r w:rsidR="008854BA" w:rsidRPr="7A27D92A">
              <w:rPr>
                <w:color w:val="000000" w:themeColor="text1"/>
              </w:rPr>
              <w:t xml:space="preserve">tudents will have more choices for fulfilling their 200-level course requirements. Transfer students will be able to retain </w:t>
            </w:r>
            <w:r w:rsidR="3DF9C6B4" w:rsidRPr="7A27D92A">
              <w:rPr>
                <w:color w:val="000000" w:themeColor="text1"/>
              </w:rPr>
              <w:t>these</w:t>
            </w:r>
            <w:r w:rsidR="008854BA" w:rsidRPr="7A27D92A">
              <w:rPr>
                <w:color w:val="000000" w:themeColor="text1"/>
              </w:rPr>
              <w:t xml:space="preserve"> credits </w:t>
            </w:r>
            <w:r w:rsidR="005E477C" w:rsidRPr="7A27D92A">
              <w:rPr>
                <w:color w:val="000000" w:themeColor="text1"/>
              </w:rPr>
              <w:t>toward</w:t>
            </w:r>
            <w:r w:rsidR="008854BA" w:rsidRPr="7A27D92A">
              <w:rPr>
                <w:color w:val="000000" w:themeColor="text1"/>
              </w:rPr>
              <w:t xml:space="preserve"> program completion, rather than having the course transfer as an elective. </w:t>
            </w:r>
          </w:p>
          <w:p w14:paraId="0194753B" w14:textId="50237474" w:rsidR="005E477C" w:rsidRPr="002A65EC" w:rsidRDefault="005E477C" w:rsidP="005E477C">
            <w:pPr>
              <w:rPr>
                <w:color w:val="000000" w:themeColor="text1"/>
              </w:rPr>
            </w:pPr>
          </w:p>
        </w:tc>
      </w:tr>
      <w:tr w:rsidR="00517DB2" w:rsidRPr="006E3AF2" w14:paraId="7D9FD828" w14:textId="77777777" w:rsidTr="29D5EA6E">
        <w:tc>
          <w:tcPr>
            <w:tcW w:w="1111" w:type="pct"/>
            <w:vAlign w:val="center"/>
          </w:tcPr>
          <w:p w14:paraId="06D8C9D5" w14:textId="7BD402C9" w:rsidR="00517DB2" w:rsidRPr="00B649C4" w:rsidRDefault="008D52B7" w:rsidP="008D52B7">
            <w:r>
              <w:lastRenderedPageBreak/>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74D0CDB3" w:rsidR="00517DB2" w:rsidRPr="008854BA" w:rsidRDefault="002A56CC" w:rsidP="475C021C">
            <w:pPr>
              <w:rPr>
                <w:color w:val="000000" w:themeColor="text1"/>
              </w:rPr>
            </w:pPr>
            <w:bookmarkStart w:id="8" w:name="prog_impact"/>
            <w:bookmarkEnd w:id="8"/>
            <w:r w:rsidRPr="29D5EA6E">
              <w:rPr>
                <w:color w:val="000000" w:themeColor="text1"/>
              </w:rPr>
              <w:t>N</w:t>
            </w:r>
            <w:r w:rsidR="00BD2F57" w:rsidRPr="29D5EA6E">
              <w:rPr>
                <w:color w:val="000000" w:themeColor="text1"/>
              </w:rPr>
              <w:t>o</w:t>
            </w:r>
            <w:r w:rsidR="74DDCF4E" w:rsidRPr="29D5EA6E">
              <w:rPr>
                <w:color w:val="000000" w:themeColor="text1"/>
              </w:rPr>
              <w:t xml:space="preserve"> impact on </w:t>
            </w:r>
            <w:r w:rsidR="001423CA">
              <w:rPr>
                <w:color w:val="000000" w:themeColor="text1"/>
              </w:rPr>
              <w:t>other programs</w:t>
            </w:r>
            <w:r w:rsidR="74DDCF4E" w:rsidRPr="29D5EA6E">
              <w:rPr>
                <w:color w:val="000000" w:themeColor="text1"/>
              </w:rPr>
              <w:t>, other than the number being updated in course listings for the Philosophy minor</w:t>
            </w:r>
            <w:r w:rsidR="009E3732">
              <w:rPr>
                <w:color w:val="000000" w:themeColor="text1"/>
              </w:rPr>
              <w:t xml:space="preserve"> in Principles of Knowledge and Reality. This course is also used in the Behavioral Health Studies program.</w:t>
            </w:r>
            <w:r w:rsidR="74DDCF4E" w:rsidRPr="29D5EA6E">
              <w:rPr>
                <w:color w:val="000000" w:themeColor="text1"/>
              </w:rPr>
              <w:t xml:space="preserve"> </w:t>
            </w:r>
          </w:p>
        </w:tc>
      </w:tr>
      <w:tr w:rsidR="008D52B7" w:rsidRPr="00C25F9D" w14:paraId="45F9633F" w14:textId="77777777" w:rsidTr="29D5EA6E">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731A5B33" w14:textId="77777777" w:rsidR="008854BA" w:rsidRDefault="008854BA" w:rsidP="00884410"/>
          <w:p w14:paraId="260787EF" w14:textId="77777777" w:rsidR="008D52B7" w:rsidRDefault="00E4459E" w:rsidP="008854BA">
            <w:proofErr w:type="gramStart"/>
            <w:r w:rsidRPr="002A65EC">
              <w:t>None,</w:t>
            </w:r>
            <w:proofErr w:type="gramEnd"/>
            <w:r w:rsidRPr="002A65EC">
              <w:t xml:space="preserve"> will </w:t>
            </w:r>
            <w:r w:rsidR="008854BA">
              <w:t xml:space="preserve">be taught by existing faculty. </w:t>
            </w:r>
          </w:p>
          <w:p w14:paraId="41C537C5" w14:textId="0B430AF1" w:rsidR="008854BA" w:rsidRPr="002A65EC" w:rsidRDefault="008854BA" w:rsidP="008854BA">
            <w:pPr>
              <w:rPr>
                <w:color w:val="A50021"/>
              </w:rPr>
            </w:pPr>
          </w:p>
        </w:tc>
      </w:tr>
      <w:tr w:rsidR="008D52B7" w:rsidRPr="00C25F9D" w14:paraId="636A3B25" w14:textId="77777777" w:rsidTr="29D5EA6E">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338E4A1B" w:rsidR="008D52B7" w:rsidRPr="005E477C" w:rsidRDefault="008854BA" w:rsidP="008D52B7">
            <w:r w:rsidRPr="005E477C">
              <w:t>None</w:t>
            </w:r>
          </w:p>
        </w:tc>
      </w:tr>
      <w:tr w:rsidR="008D52B7" w:rsidRPr="00C25F9D" w14:paraId="186A9C2E" w14:textId="77777777" w:rsidTr="29D5EA6E">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3F930EAB" w:rsidR="008D52B7" w:rsidRPr="005E477C" w:rsidRDefault="008854BA" w:rsidP="008D52B7">
            <w:r w:rsidRPr="005E477C">
              <w:t xml:space="preserve">None </w:t>
            </w:r>
          </w:p>
        </w:tc>
      </w:tr>
      <w:tr w:rsidR="008D52B7" w:rsidRPr="00C25F9D" w14:paraId="6717F369" w14:textId="77777777" w:rsidTr="29D5EA6E">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2D0D6129" w:rsidR="008D52B7" w:rsidRPr="005E477C" w:rsidRDefault="008854BA" w:rsidP="008D52B7">
            <w:r w:rsidRPr="005E477C">
              <w:t>None</w:t>
            </w:r>
          </w:p>
        </w:tc>
      </w:tr>
      <w:tr w:rsidR="00F64260" w:rsidRPr="006E3AF2" w14:paraId="6C89A581" w14:textId="77777777" w:rsidTr="29D5EA6E">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06BE4AE7" w:rsidR="00F64260" w:rsidRPr="00D45431" w:rsidRDefault="00D45431" w:rsidP="00B862BF">
            <w:pPr>
              <w:rPr>
                <w:b/>
                <w:color w:val="A50021"/>
              </w:rPr>
            </w:pPr>
            <w:bookmarkStart w:id="9" w:name="date_submitted"/>
            <w:bookmarkEnd w:id="9"/>
            <w:r w:rsidRPr="008854BA">
              <w:rPr>
                <w:b/>
                <w:color w:val="000000" w:themeColor="text1"/>
              </w:rPr>
              <w:t>Fall</w:t>
            </w:r>
            <w:r w:rsidR="009E0B16" w:rsidRPr="008854BA">
              <w:rPr>
                <w:b/>
                <w:color w:val="000000" w:themeColor="text1"/>
              </w:rPr>
              <w:t xml:space="preserve"> 202</w:t>
            </w:r>
            <w:r w:rsidRPr="008854BA">
              <w:rPr>
                <w:b/>
                <w:color w:val="000000" w:themeColor="text1"/>
              </w:rPr>
              <w:t>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0" w:name="Semester_effective"/>
            <w:bookmarkEnd w:id="10"/>
          </w:p>
        </w:tc>
      </w:tr>
      <w:tr w:rsidR="00F64260" w:rsidRPr="006E3AF2" w14:paraId="017D18C5" w14:textId="77777777" w:rsidTr="29D5EA6E">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rsidTr="29D5EA6E">
        <w:trPr>
          <w:cantSplit/>
        </w:trPr>
        <w:tc>
          <w:tcPr>
            <w:tcW w:w="5000" w:type="pct"/>
            <w:gridSpan w:val="6"/>
            <w:vAlign w:val="center"/>
          </w:tcPr>
          <w:p w14:paraId="5278846B" w14:textId="747CD6EF" w:rsidR="00CF0A1D" w:rsidRPr="002A56CC" w:rsidRDefault="00CF0A1D" w:rsidP="00CF0A1D">
            <w:pPr>
              <w:rPr>
                <w:sz w:val="20"/>
                <w:szCs w:val="20"/>
              </w:rPr>
            </w:pPr>
            <w:r w:rsidRPr="002A56CC">
              <w:rPr>
                <w:sz w:val="20"/>
                <w:szCs w:val="20"/>
              </w:rPr>
              <w:t xml:space="preserve">A.11. </w:t>
            </w:r>
            <w:r w:rsidR="00DC15D9" w:rsidRPr="002A56CC">
              <w:rPr>
                <w:sz w:val="20"/>
                <w:szCs w:val="20"/>
              </w:rPr>
              <w:t xml:space="preserve">List here (with the </w:t>
            </w:r>
            <w:r w:rsidR="006575EA" w:rsidRPr="002A56CC">
              <w:rPr>
                <w:sz w:val="20"/>
                <w:szCs w:val="20"/>
              </w:rPr>
              <w:t xml:space="preserve">relevant </w:t>
            </w:r>
            <w:proofErr w:type="spellStart"/>
            <w:r w:rsidR="00DC15D9" w:rsidRPr="002A56CC">
              <w:rPr>
                <w:sz w:val="20"/>
                <w:szCs w:val="20"/>
              </w:rPr>
              <w:t>urls</w:t>
            </w:r>
            <w:proofErr w:type="spellEnd"/>
            <w:r w:rsidR="00DC15D9" w:rsidRPr="002A56CC">
              <w:rPr>
                <w:sz w:val="20"/>
                <w:szCs w:val="20"/>
              </w:rPr>
              <w:t>), any RIC website pages that will need to be updated</w:t>
            </w:r>
            <w:r w:rsidR="0037253D" w:rsidRPr="002A56CC">
              <w:rPr>
                <w:sz w:val="20"/>
                <w:szCs w:val="20"/>
              </w:rPr>
              <w:t xml:space="preserve"> </w:t>
            </w:r>
            <w:r w:rsidR="001622D2" w:rsidRPr="002A56CC">
              <w:rPr>
                <w:sz w:val="20"/>
                <w:szCs w:val="20"/>
              </w:rPr>
              <w:t>(</w:t>
            </w:r>
            <w:r w:rsidR="0037253D" w:rsidRPr="002A56CC">
              <w:rPr>
                <w:sz w:val="20"/>
                <w:szCs w:val="20"/>
              </w:rPr>
              <w:t>to which your department does not have access</w:t>
            </w:r>
            <w:r w:rsidR="001622D2" w:rsidRPr="002A56CC">
              <w:rPr>
                <w:sz w:val="20"/>
                <w:szCs w:val="20"/>
              </w:rPr>
              <w:t>)</w:t>
            </w:r>
            <w:r w:rsidR="00DC15D9" w:rsidRPr="002A56CC">
              <w:rPr>
                <w:sz w:val="20"/>
                <w:szCs w:val="20"/>
              </w:rPr>
              <w:t xml:space="preserve"> if this proposal is approved</w:t>
            </w:r>
            <w:r w:rsidR="001622D2" w:rsidRPr="002A56CC">
              <w:rPr>
                <w:sz w:val="20"/>
                <w:szCs w:val="20"/>
              </w:rPr>
              <w:t>,</w:t>
            </w:r>
            <w:r w:rsidR="00DC15D9" w:rsidRPr="002A56CC">
              <w:rPr>
                <w:sz w:val="20"/>
                <w:szCs w:val="20"/>
              </w:rPr>
              <w:t xml:space="preserve"> with a</w:t>
            </w:r>
            <w:r w:rsidR="006575EA" w:rsidRPr="002A56CC">
              <w:rPr>
                <w:sz w:val="20"/>
                <w:szCs w:val="20"/>
              </w:rPr>
              <w:t xml:space="preserve">n explanation </w:t>
            </w:r>
            <w:r w:rsidR="00DC15D9" w:rsidRPr="002A56CC">
              <w:rPr>
                <w:sz w:val="20"/>
                <w:szCs w:val="20"/>
              </w:rPr>
              <w:t>as to what needs to be revised</w:t>
            </w:r>
            <w:r w:rsidR="006575EA" w:rsidRPr="002A56CC">
              <w:rPr>
                <w:sz w:val="20"/>
                <w:szCs w:val="20"/>
              </w:rPr>
              <w:t>:</w:t>
            </w:r>
          </w:p>
          <w:p w14:paraId="744E7566" w14:textId="00FABD86" w:rsidR="002A56CC" w:rsidRPr="002A56CC" w:rsidRDefault="002A56CC" w:rsidP="00CF0A1D">
            <w:pPr>
              <w:rPr>
                <w:sz w:val="20"/>
                <w:szCs w:val="20"/>
              </w:rPr>
            </w:pPr>
          </w:p>
          <w:p w14:paraId="0FA4BDEB" w14:textId="1289E5A5" w:rsidR="002A56CC" w:rsidRPr="002A56CC" w:rsidRDefault="00E4488C" w:rsidP="002A56CC">
            <w:pPr>
              <w:rPr>
                <w:rFonts w:ascii="Times New Roman" w:hAnsi="Times New Roman"/>
                <w:b/>
                <w:sz w:val="24"/>
                <w:szCs w:val="24"/>
              </w:rPr>
            </w:pPr>
            <w:r w:rsidRPr="00E4488C">
              <w:rPr>
                <w:rFonts w:ascii="Times New Roman" w:hAnsi="Times New Roman"/>
                <w:b/>
                <w:color w:val="A50021"/>
                <w:sz w:val="24"/>
                <w:szCs w:val="24"/>
              </w:rPr>
              <w:t>Changes should be made in the course catalog once the revision is approved.</w:t>
            </w:r>
            <w:r w:rsidR="002A56CC" w:rsidRPr="00E4488C">
              <w:rPr>
                <w:rFonts w:ascii="Times New Roman" w:hAnsi="Times New Roman"/>
                <w:b/>
                <w:color w:val="A50021"/>
                <w:sz w:val="24"/>
                <w:szCs w:val="24"/>
              </w:rPr>
              <w:t xml:space="preserve"> </w:t>
            </w:r>
          </w:p>
        </w:tc>
      </w:tr>
      <w:tr w:rsidR="00E500F9" w:rsidRPr="006E3AF2" w14:paraId="07BC844E" w14:textId="77777777" w:rsidTr="29D5EA6E">
        <w:trPr>
          <w:cantSplit/>
        </w:trPr>
        <w:tc>
          <w:tcPr>
            <w:tcW w:w="5000" w:type="pct"/>
            <w:gridSpan w:val="6"/>
            <w:vAlign w:val="center"/>
          </w:tcPr>
          <w:p w14:paraId="07DBB497" w14:textId="77777777" w:rsidR="00E500F9" w:rsidRPr="002A56CC" w:rsidRDefault="00E500F9" w:rsidP="00CF0A1D">
            <w:pPr>
              <w:rPr>
                <w:b/>
                <w:sz w:val="20"/>
                <w:szCs w:val="20"/>
              </w:rPr>
            </w:pPr>
            <w:r w:rsidRPr="002A56CC">
              <w:rPr>
                <w:sz w:val="20"/>
                <w:szCs w:val="20"/>
              </w:rPr>
              <w:t xml:space="preserve">A. 12 </w:t>
            </w:r>
            <w:r w:rsidRPr="002A56CC">
              <w:rPr>
                <w:b/>
                <w:sz w:val="20"/>
                <w:szCs w:val="20"/>
              </w:rPr>
              <w:t xml:space="preserve">Check to see if your proposal will impact any of our </w:t>
            </w:r>
            <w:hyperlink r:id="rId8" w:tooltip="Check relevant JAAs, 2+2s, and if a course you are revising or deleting is one with a transfer agreement" w:history="1">
              <w:r w:rsidRPr="002A56CC">
                <w:rPr>
                  <w:rStyle w:val="Hyperlink"/>
                  <w:b/>
                  <w:sz w:val="20"/>
                  <w:szCs w:val="20"/>
                </w:rPr>
                <w:t>transfer</w:t>
              </w:r>
              <w:r w:rsidRPr="002A56CC">
                <w:rPr>
                  <w:rStyle w:val="Hyperlink"/>
                  <w:sz w:val="20"/>
                  <w:szCs w:val="20"/>
                </w:rPr>
                <w:t xml:space="preserve"> </w:t>
              </w:r>
              <w:r w:rsidRPr="002A56CC">
                <w:rPr>
                  <w:rStyle w:val="Hyperlink"/>
                  <w:b/>
                  <w:sz w:val="20"/>
                  <w:szCs w:val="20"/>
                </w:rPr>
                <w:t>agreements,</w:t>
              </w:r>
            </w:hyperlink>
            <w:r w:rsidRPr="002A56CC">
              <w:rPr>
                <w:b/>
                <w:sz w:val="20"/>
                <w:szCs w:val="20"/>
              </w:rPr>
              <w:t xml:space="preserve"> and if it does explain in what way</w:t>
            </w:r>
            <w:r w:rsidR="004E79A5" w:rsidRPr="002A56CC">
              <w:rPr>
                <w:b/>
                <w:sz w:val="20"/>
                <w:szCs w:val="20"/>
              </w:rPr>
              <w:t>. Please indicate clearly what will need to be updated.</w:t>
            </w:r>
          </w:p>
          <w:p w14:paraId="70898762" w14:textId="77777777" w:rsidR="00676405" w:rsidRPr="002A56CC" w:rsidRDefault="00676405" w:rsidP="00CF0A1D">
            <w:pPr>
              <w:rPr>
                <w:rFonts w:ascii="Times New Roman" w:hAnsi="Times New Roman"/>
                <w:sz w:val="24"/>
                <w:szCs w:val="24"/>
              </w:rPr>
            </w:pPr>
          </w:p>
          <w:p w14:paraId="7083B4D0" w14:textId="4CB82E3E" w:rsidR="00676405" w:rsidRPr="002A56CC" w:rsidRDefault="009E0B16" w:rsidP="00CF0A1D">
            <w:pPr>
              <w:rPr>
                <w:b/>
                <w:sz w:val="20"/>
                <w:szCs w:val="20"/>
              </w:rPr>
            </w:pPr>
            <w:r w:rsidRPr="00E4488C">
              <w:rPr>
                <w:rFonts w:ascii="Times New Roman" w:hAnsi="Times New Roman"/>
                <w:b/>
                <w:color w:val="A50021"/>
                <w:sz w:val="24"/>
                <w:szCs w:val="24"/>
              </w:rPr>
              <w:t xml:space="preserve">The </w:t>
            </w:r>
            <w:r w:rsidR="00E4488C" w:rsidRPr="00E4488C">
              <w:rPr>
                <w:rFonts w:ascii="Times New Roman" w:hAnsi="Times New Roman"/>
                <w:b/>
                <w:color w:val="A50021"/>
                <w:sz w:val="24"/>
                <w:szCs w:val="24"/>
              </w:rPr>
              <w:t xml:space="preserve">revision will not impact the current </w:t>
            </w:r>
            <w:r w:rsidR="00676405" w:rsidRPr="00E4488C">
              <w:rPr>
                <w:rFonts w:ascii="Times New Roman" w:hAnsi="Times New Roman"/>
                <w:b/>
                <w:color w:val="A50021"/>
                <w:sz w:val="24"/>
                <w:szCs w:val="24"/>
              </w:rPr>
              <w:t>transfer agreements.</w:t>
            </w:r>
            <w:r w:rsidR="00676405" w:rsidRPr="00E4488C">
              <w:rPr>
                <w:b/>
                <w:color w:val="A50021"/>
                <w:sz w:val="20"/>
                <w:szCs w:val="20"/>
              </w:rPr>
              <w:t xml:space="preserve"> </w:t>
            </w:r>
          </w:p>
        </w:tc>
      </w:tr>
      <w:tr w:rsidR="00590188" w:rsidRPr="006E3AF2" w14:paraId="595E0072" w14:textId="77777777" w:rsidTr="29D5EA6E">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475C021C">
        <w:trPr>
          <w:tblHeader/>
        </w:trPr>
        <w:tc>
          <w:tcPr>
            <w:tcW w:w="3100" w:type="dxa"/>
            <w:shd w:val="clear" w:color="auto" w:fill="FABF8F" w:themeFill="accent6" w:themeFillTint="99"/>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475C021C">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11BE9124" w:rsidR="00F64260" w:rsidRPr="002D2FEF" w:rsidRDefault="005E477C" w:rsidP="001429AA">
            <w:pPr>
              <w:spacing w:line="240" w:lineRule="auto"/>
              <w:rPr>
                <w:b/>
                <w:bCs/>
                <w:color w:val="000000" w:themeColor="text1"/>
              </w:rPr>
            </w:pPr>
            <w:bookmarkStart w:id="11" w:name="cours_title"/>
            <w:bookmarkEnd w:id="11"/>
            <w:r w:rsidRPr="002D2FEF">
              <w:rPr>
                <w:b/>
                <w:bCs/>
                <w:color w:val="000000" w:themeColor="text1"/>
              </w:rPr>
              <w:t>PSYC 3</w:t>
            </w:r>
            <w:r w:rsidR="3E7094E5" w:rsidRPr="002D2FEF">
              <w:rPr>
                <w:b/>
                <w:bCs/>
                <w:color w:val="000000" w:themeColor="text1"/>
              </w:rPr>
              <w:t>49</w:t>
            </w:r>
          </w:p>
        </w:tc>
        <w:tc>
          <w:tcPr>
            <w:tcW w:w="3840" w:type="dxa"/>
            <w:noWrap/>
          </w:tcPr>
          <w:p w14:paraId="6540064C" w14:textId="28F723FA" w:rsidR="00F64260" w:rsidRPr="005E477C" w:rsidRDefault="00E4459E" w:rsidP="69C86651">
            <w:pPr>
              <w:spacing w:line="240" w:lineRule="auto"/>
              <w:rPr>
                <w:b/>
                <w:bCs/>
                <w:color w:val="000000" w:themeColor="text1"/>
              </w:rPr>
            </w:pPr>
            <w:r w:rsidRPr="475C021C">
              <w:rPr>
                <w:b/>
                <w:bCs/>
                <w:color w:val="000000" w:themeColor="text1"/>
              </w:rPr>
              <w:t xml:space="preserve">PSYC </w:t>
            </w:r>
            <w:r w:rsidR="005E477C" w:rsidRPr="475C021C">
              <w:rPr>
                <w:b/>
                <w:bCs/>
                <w:color w:val="000000" w:themeColor="text1"/>
              </w:rPr>
              <w:t>2</w:t>
            </w:r>
            <w:r w:rsidR="0A976099" w:rsidRPr="475C021C">
              <w:rPr>
                <w:b/>
                <w:bCs/>
                <w:color w:val="000000" w:themeColor="text1"/>
              </w:rPr>
              <w:t>49</w:t>
            </w:r>
            <w:r w:rsidRPr="475C021C">
              <w:rPr>
                <w:b/>
                <w:bCs/>
                <w:color w:val="000000" w:themeColor="text1"/>
              </w:rPr>
              <w:t xml:space="preserve"> </w:t>
            </w:r>
          </w:p>
        </w:tc>
      </w:tr>
      <w:tr w:rsidR="00F64260" w:rsidRPr="006E3AF2" w14:paraId="203B0C45" w14:textId="77777777" w:rsidTr="475C021C">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5E477C" w:rsidRDefault="00F64260" w:rsidP="001429AA">
            <w:pPr>
              <w:spacing w:line="240" w:lineRule="auto"/>
              <w:rPr>
                <w:color w:val="000000" w:themeColor="text1"/>
              </w:rPr>
            </w:pPr>
          </w:p>
        </w:tc>
        <w:tc>
          <w:tcPr>
            <w:tcW w:w="3840" w:type="dxa"/>
            <w:noWrap/>
          </w:tcPr>
          <w:p w14:paraId="4E2FF0F0" w14:textId="3F264997" w:rsidR="00F64260" w:rsidRPr="005E477C" w:rsidRDefault="00F64260" w:rsidP="69C86651">
            <w:pPr>
              <w:spacing w:line="240" w:lineRule="auto"/>
              <w:rPr>
                <w:b/>
                <w:bCs/>
                <w:color w:val="000000" w:themeColor="text1"/>
              </w:rPr>
            </w:pPr>
          </w:p>
        </w:tc>
      </w:tr>
      <w:tr w:rsidR="00235E91" w:rsidRPr="006E3AF2" w14:paraId="5C8827C3" w14:textId="77777777" w:rsidTr="475C021C">
        <w:tc>
          <w:tcPr>
            <w:tcW w:w="3100" w:type="dxa"/>
            <w:noWrap/>
            <w:vAlign w:val="center"/>
          </w:tcPr>
          <w:p w14:paraId="145267D2" w14:textId="31F0C07B" w:rsidR="00235E91" w:rsidRPr="006E3AF2" w:rsidRDefault="00235E91" w:rsidP="00235E91">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7CF7A3FD" w:rsidR="00235E91" w:rsidRPr="005E477C" w:rsidRDefault="002D2FEF" w:rsidP="00235E91">
            <w:pPr>
              <w:spacing w:line="240" w:lineRule="auto"/>
              <w:rPr>
                <w:color w:val="000000" w:themeColor="text1"/>
              </w:rPr>
            </w:pPr>
            <w:r w:rsidRPr="475C021C">
              <w:rPr>
                <w:b/>
                <w:bCs/>
                <w:color w:val="000000" w:themeColor="text1"/>
              </w:rPr>
              <w:t>Cognitive Psychology</w:t>
            </w:r>
          </w:p>
        </w:tc>
        <w:tc>
          <w:tcPr>
            <w:tcW w:w="3840" w:type="dxa"/>
            <w:noWrap/>
          </w:tcPr>
          <w:p w14:paraId="2B9DB727" w14:textId="194BD048" w:rsidR="00235E91" w:rsidRPr="005E477C" w:rsidRDefault="002D2FEF" w:rsidP="69C86651">
            <w:pPr>
              <w:spacing w:line="240" w:lineRule="auto"/>
              <w:rPr>
                <w:b/>
                <w:bCs/>
                <w:color w:val="000000" w:themeColor="text1"/>
              </w:rPr>
            </w:pPr>
            <w:r w:rsidRPr="475C021C">
              <w:rPr>
                <w:b/>
                <w:bCs/>
                <w:color w:val="000000" w:themeColor="text1"/>
              </w:rPr>
              <w:t>Cognitive Psychology</w:t>
            </w:r>
            <w:r w:rsidR="24FCCB04" w:rsidRPr="475C021C">
              <w:rPr>
                <w:b/>
                <w:bCs/>
                <w:color w:val="000000" w:themeColor="text1"/>
              </w:rPr>
              <w:t xml:space="preserve"> </w:t>
            </w:r>
          </w:p>
        </w:tc>
      </w:tr>
      <w:tr w:rsidR="00235E91" w:rsidRPr="006E3AF2" w14:paraId="76E4D772" w14:textId="77777777" w:rsidTr="475C021C">
        <w:trPr>
          <w:trHeight w:val="1069"/>
        </w:trPr>
        <w:tc>
          <w:tcPr>
            <w:tcW w:w="3100" w:type="dxa"/>
            <w:noWrap/>
            <w:vAlign w:val="center"/>
          </w:tcPr>
          <w:p w14:paraId="6E6A4073" w14:textId="77777777" w:rsidR="00235E91" w:rsidRPr="006E3AF2" w:rsidRDefault="00235E91" w:rsidP="00235E91">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476A0819" w:rsidR="00235E91" w:rsidRPr="00235E91" w:rsidRDefault="00235E91" w:rsidP="69C86651">
            <w:pPr>
              <w:tabs>
                <w:tab w:val="left" w:pos="690"/>
              </w:tabs>
              <w:spacing w:line="240" w:lineRule="auto"/>
              <w:rPr>
                <w:b/>
                <w:bCs/>
                <w:color w:val="000000" w:themeColor="text1"/>
              </w:rPr>
            </w:pPr>
          </w:p>
        </w:tc>
        <w:tc>
          <w:tcPr>
            <w:tcW w:w="3840" w:type="dxa"/>
            <w:noWrap/>
          </w:tcPr>
          <w:p w14:paraId="51C7BE85" w14:textId="31D4FE97" w:rsidR="00235E91" w:rsidRPr="00060333" w:rsidRDefault="00235E91" w:rsidP="69C86651">
            <w:pPr>
              <w:pStyle w:val="coursedesc1"/>
              <w:ind w:right="52"/>
              <w:rPr>
                <w:b/>
                <w:bCs/>
                <w:i/>
                <w:iCs/>
                <w:color w:val="000000" w:themeColor="text1"/>
              </w:rPr>
            </w:pPr>
          </w:p>
        </w:tc>
      </w:tr>
      <w:tr w:rsidR="00235E91" w:rsidRPr="006E3AF2" w14:paraId="6B87DAE3" w14:textId="77777777" w:rsidTr="475C021C">
        <w:tc>
          <w:tcPr>
            <w:tcW w:w="3100" w:type="dxa"/>
            <w:noWrap/>
            <w:vAlign w:val="center"/>
          </w:tcPr>
          <w:p w14:paraId="442A162B" w14:textId="2FB7287C" w:rsidR="00235E91" w:rsidRPr="006E3AF2" w:rsidRDefault="00235E91" w:rsidP="00235E91">
            <w:pPr>
              <w:spacing w:line="240" w:lineRule="auto"/>
            </w:pPr>
            <w:r>
              <w:t xml:space="preserve">B.5. </w:t>
            </w:r>
            <w:hyperlink w:anchor="prereqs" w:tooltip="All courses 300 level and above MUST have a prerequisite." w:history="1">
              <w:r w:rsidRPr="009F029C">
                <w:rPr>
                  <w:rStyle w:val="Hyperlink"/>
                </w:rPr>
                <w:t>Prerequisite(s)</w:t>
              </w:r>
            </w:hyperlink>
          </w:p>
        </w:tc>
        <w:tc>
          <w:tcPr>
            <w:tcW w:w="3840" w:type="dxa"/>
            <w:noWrap/>
          </w:tcPr>
          <w:p w14:paraId="1DA13CE0" w14:textId="2409E4E7" w:rsidR="00235E91" w:rsidRPr="00235E91" w:rsidRDefault="7BEDB3ED" w:rsidP="475C021C">
            <w:pPr>
              <w:spacing w:line="240" w:lineRule="auto"/>
              <w:rPr>
                <w:b/>
                <w:bCs/>
                <w:color w:val="000000" w:themeColor="text1"/>
              </w:rPr>
            </w:pPr>
            <w:r w:rsidRPr="475C021C">
              <w:rPr>
                <w:b/>
                <w:bCs/>
                <w:color w:val="000000" w:themeColor="text1"/>
              </w:rPr>
              <w:t xml:space="preserve">PSYC 110 and </w:t>
            </w:r>
            <w:r w:rsidR="001A5A88">
              <w:rPr>
                <w:b/>
                <w:bCs/>
                <w:color w:val="000000" w:themeColor="text1"/>
              </w:rPr>
              <w:t xml:space="preserve">PSYC 221 or PSYC </w:t>
            </w:r>
            <w:r w:rsidRPr="475C021C">
              <w:rPr>
                <w:b/>
                <w:bCs/>
                <w:color w:val="000000" w:themeColor="text1"/>
              </w:rPr>
              <w:t>221W</w:t>
            </w:r>
          </w:p>
        </w:tc>
        <w:tc>
          <w:tcPr>
            <w:tcW w:w="3840" w:type="dxa"/>
            <w:noWrap/>
          </w:tcPr>
          <w:p w14:paraId="24E666FF" w14:textId="2FF90770" w:rsidR="00235E91" w:rsidRPr="002A65EC" w:rsidRDefault="7BEDB3ED" w:rsidP="475C021C">
            <w:pPr>
              <w:spacing w:line="240" w:lineRule="auto"/>
              <w:rPr>
                <w:rFonts w:ascii="Times New Roman" w:hAnsi="Times New Roman"/>
                <w:b/>
                <w:bCs/>
                <w:color w:val="000000" w:themeColor="text1"/>
                <w:sz w:val="24"/>
                <w:szCs w:val="24"/>
              </w:rPr>
            </w:pPr>
            <w:r w:rsidRPr="69C86651">
              <w:rPr>
                <w:rFonts w:ascii="Times New Roman" w:hAnsi="Times New Roman"/>
                <w:b/>
                <w:bCs/>
                <w:color w:val="000000" w:themeColor="text1"/>
                <w:sz w:val="24"/>
                <w:szCs w:val="24"/>
                <w:shd w:val="clear" w:color="auto" w:fill="FFFFFF"/>
              </w:rPr>
              <w:t xml:space="preserve">PSYC 110 </w:t>
            </w:r>
          </w:p>
          <w:p w14:paraId="4DA91B44" w14:textId="50FFE7ED" w:rsidR="00235E91" w:rsidRPr="002A65EC" w:rsidRDefault="00235E91" w:rsidP="69C86651">
            <w:pPr>
              <w:spacing w:line="240" w:lineRule="auto"/>
              <w:rPr>
                <w:rFonts w:ascii="Times New Roman" w:hAnsi="Times New Roman"/>
                <w:b/>
                <w:bCs/>
                <w:color w:val="000000" w:themeColor="text1"/>
                <w:sz w:val="24"/>
                <w:szCs w:val="24"/>
              </w:rPr>
            </w:pPr>
          </w:p>
        </w:tc>
      </w:tr>
      <w:tr w:rsidR="00235E91" w:rsidRPr="006E3AF2" w14:paraId="5AE5E526" w14:textId="77777777" w:rsidTr="475C021C">
        <w:tc>
          <w:tcPr>
            <w:tcW w:w="3100" w:type="dxa"/>
            <w:noWrap/>
            <w:vAlign w:val="center"/>
          </w:tcPr>
          <w:p w14:paraId="55E538D7" w14:textId="519A723C" w:rsidR="00235E91" w:rsidRPr="006E3AF2" w:rsidRDefault="00235E91" w:rsidP="00235E91">
            <w:pPr>
              <w:spacing w:line="240" w:lineRule="auto"/>
            </w:pPr>
            <w:r>
              <w:t xml:space="preserve">B.6.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Pr>
                  <w:rStyle w:val="Hyperlink"/>
                </w:rPr>
                <w:t>Offered</w:t>
              </w:r>
            </w:hyperlink>
          </w:p>
        </w:tc>
        <w:tc>
          <w:tcPr>
            <w:tcW w:w="3840" w:type="dxa"/>
            <w:noWrap/>
          </w:tcPr>
          <w:p w14:paraId="08F2FAD3" w14:textId="62C9831A" w:rsidR="00235E91" w:rsidRPr="00235E91" w:rsidRDefault="00235E91" w:rsidP="00235E91">
            <w:pPr>
              <w:spacing w:line="240" w:lineRule="auto"/>
              <w:rPr>
                <w:b/>
                <w:color w:val="000000" w:themeColor="text1"/>
                <w:sz w:val="20"/>
              </w:rPr>
            </w:pPr>
          </w:p>
        </w:tc>
        <w:tc>
          <w:tcPr>
            <w:tcW w:w="3840" w:type="dxa"/>
            <w:noWrap/>
          </w:tcPr>
          <w:p w14:paraId="67D1137F" w14:textId="45468604" w:rsidR="00235E91" w:rsidRPr="002A65EC" w:rsidRDefault="00235E91" w:rsidP="00235E91">
            <w:pPr>
              <w:spacing w:line="240" w:lineRule="auto"/>
              <w:rPr>
                <w:color w:val="000000" w:themeColor="text1"/>
                <w:sz w:val="20"/>
              </w:rPr>
            </w:pPr>
          </w:p>
        </w:tc>
      </w:tr>
      <w:tr w:rsidR="00235E91" w:rsidRPr="006E3AF2" w14:paraId="12464B8B" w14:textId="77777777" w:rsidTr="475C021C">
        <w:tc>
          <w:tcPr>
            <w:tcW w:w="3100" w:type="dxa"/>
            <w:noWrap/>
            <w:vAlign w:val="center"/>
          </w:tcPr>
          <w:p w14:paraId="4094BFDE" w14:textId="1C3E0692" w:rsidR="00235E91" w:rsidRPr="006E3AF2" w:rsidRDefault="00235E91" w:rsidP="00235E91">
            <w:pPr>
              <w:spacing w:line="240" w:lineRule="auto"/>
            </w:pPr>
            <w:r>
              <w:t xml:space="preserve">B.7. </w:t>
            </w:r>
            <w:hyperlink w:anchor="contacthours" w:tooltip="The number of hours required each week in class, studio, internships, practica, and/or labs." w:history="1">
              <w:r w:rsidRPr="0026461B">
                <w:rPr>
                  <w:rStyle w:val="Hyperlink"/>
                </w:rPr>
                <w:t>Contact hours</w:t>
              </w:r>
            </w:hyperlink>
            <w:r w:rsidRPr="006E3AF2">
              <w:t xml:space="preserve"> </w:t>
            </w:r>
          </w:p>
        </w:tc>
        <w:tc>
          <w:tcPr>
            <w:tcW w:w="3840" w:type="dxa"/>
            <w:noWrap/>
          </w:tcPr>
          <w:p w14:paraId="2591720E" w14:textId="5DD05FE5" w:rsidR="00235E91" w:rsidRPr="00235E91" w:rsidRDefault="00235E91" w:rsidP="00235E91">
            <w:pPr>
              <w:spacing w:line="240" w:lineRule="auto"/>
              <w:rPr>
                <w:b/>
                <w:color w:val="000000" w:themeColor="text1"/>
              </w:rPr>
            </w:pPr>
            <w:bookmarkStart w:id="12" w:name="contacthours"/>
            <w:bookmarkEnd w:id="12"/>
          </w:p>
        </w:tc>
        <w:tc>
          <w:tcPr>
            <w:tcW w:w="3840" w:type="dxa"/>
            <w:noWrap/>
          </w:tcPr>
          <w:p w14:paraId="57D144B9" w14:textId="3D901E5F" w:rsidR="00235E91" w:rsidRPr="002A65EC" w:rsidRDefault="00235E91" w:rsidP="00235E91">
            <w:pPr>
              <w:spacing w:line="240" w:lineRule="auto"/>
              <w:rPr>
                <w:color w:val="000000" w:themeColor="text1"/>
              </w:rPr>
            </w:pPr>
          </w:p>
        </w:tc>
      </w:tr>
      <w:tr w:rsidR="00235E91" w:rsidRPr="006E3AF2" w14:paraId="677C9DA2" w14:textId="77777777" w:rsidTr="475C021C">
        <w:tc>
          <w:tcPr>
            <w:tcW w:w="3100" w:type="dxa"/>
            <w:noWrap/>
            <w:vAlign w:val="center"/>
          </w:tcPr>
          <w:p w14:paraId="2DCCE146" w14:textId="0BAEDDC6" w:rsidR="00235E91" w:rsidRPr="006E3AF2" w:rsidRDefault="00235E91" w:rsidP="00235E91">
            <w:pPr>
              <w:spacing w:line="240" w:lineRule="auto"/>
            </w:pPr>
            <w:r>
              <w:t xml:space="preserve">B.8. </w:t>
            </w:r>
            <w:hyperlink w:anchor="credits" w:tooltip="Number of credit hours awarded to students per semester. A credit hour means meeting for 50 minutes per week for 15 week semester, plus two hours of homework for each hour of class time." w:history="1">
              <w:r w:rsidRPr="0026461B">
                <w:rPr>
                  <w:rStyle w:val="Hyperlink"/>
                </w:rPr>
                <w:t>Credit hours</w:t>
              </w:r>
            </w:hyperlink>
          </w:p>
        </w:tc>
        <w:tc>
          <w:tcPr>
            <w:tcW w:w="3840" w:type="dxa"/>
            <w:noWrap/>
          </w:tcPr>
          <w:p w14:paraId="27EB02BD" w14:textId="1DFBA9C3" w:rsidR="00235E91" w:rsidRPr="00235E91" w:rsidRDefault="00235E91" w:rsidP="00235E91">
            <w:pPr>
              <w:spacing w:line="240" w:lineRule="auto"/>
              <w:rPr>
                <w:b/>
                <w:color w:val="000000" w:themeColor="text1"/>
              </w:rPr>
            </w:pPr>
            <w:bookmarkStart w:id="13" w:name="credits"/>
            <w:bookmarkEnd w:id="13"/>
          </w:p>
        </w:tc>
        <w:tc>
          <w:tcPr>
            <w:tcW w:w="3840" w:type="dxa"/>
            <w:noWrap/>
          </w:tcPr>
          <w:p w14:paraId="7DD4CAFF" w14:textId="5CE9F0F6" w:rsidR="00235E91" w:rsidRPr="002A65EC" w:rsidRDefault="00235E91" w:rsidP="00235E91">
            <w:pPr>
              <w:spacing w:line="240" w:lineRule="auto"/>
              <w:rPr>
                <w:color w:val="000000" w:themeColor="text1"/>
              </w:rPr>
            </w:pPr>
          </w:p>
        </w:tc>
      </w:tr>
      <w:tr w:rsidR="00235E91" w:rsidRPr="006E3AF2" w14:paraId="658C4762" w14:textId="77777777" w:rsidTr="475C021C">
        <w:tc>
          <w:tcPr>
            <w:tcW w:w="3100" w:type="dxa"/>
            <w:noWrap/>
            <w:vAlign w:val="center"/>
          </w:tcPr>
          <w:p w14:paraId="4546E96E" w14:textId="3C01EC5C" w:rsidR="00235E91" w:rsidRPr="006E3AF2" w:rsidRDefault="00235E91" w:rsidP="00235E91">
            <w:pPr>
              <w:spacing w:line="240" w:lineRule="auto"/>
            </w:pPr>
            <w:r>
              <w:t>B.9.</w:t>
            </w:r>
            <w:hyperlink w:anchor="differences" w:tooltip="Justify any differences between contact and credit hours (refers to the vertical column). Only in certain types of classes (e.g. studio, practicum, laboratory) contact hours may exceed credit hours." w:history="1">
              <w:r w:rsidRPr="004313E6">
                <w:rPr>
                  <w:rStyle w:val="Hyperlink"/>
                </w:rPr>
                <w:t xml:space="preserve"> Justify differences if any</w:t>
              </w:r>
            </w:hyperlink>
          </w:p>
        </w:tc>
        <w:tc>
          <w:tcPr>
            <w:tcW w:w="7680" w:type="dxa"/>
            <w:gridSpan w:val="2"/>
            <w:noWrap/>
          </w:tcPr>
          <w:p w14:paraId="4C75FD89" w14:textId="77777777" w:rsidR="00235E91" w:rsidRPr="002A65EC" w:rsidRDefault="00235E91" w:rsidP="00235E91">
            <w:pPr>
              <w:spacing w:line="240" w:lineRule="auto"/>
              <w:rPr>
                <w:rStyle w:val="TEXT"/>
                <w:b w:val="0"/>
              </w:rPr>
            </w:pPr>
            <w:bookmarkStart w:id="14" w:name="differences"/>
            <w:bookmarkEnd w:id="14"/>
          </w:p>
        </w:tc>
      </w:tr>
      <w:tr w:rsidR="00235E91" w:rsidRPr="006E3AF2" w14:paraId="1E5DCF31" w14:textId="77777777" w:rsidTr="475C021C">
        <w:tc>
          <w:tcPr>
            <w:tcW w:w="3100" w:type="dxa"/>
            <w:noWrap/>
            <w:vAlign w:val="center"/>
          </w:tcPr>
          <w:p w14:paraId="519B79E7" w14:textId="3A9E2D05" w:rsidR="00235E91" w:rsidRPr="006E3AF2" w:rsidRDefault="00235E91" w:rsidP="00235E91">
            <w:pPr>
              <w:spacing w:line="240" w:lineRule="auto"/>
            </w:pPr>
            <w:r>
              <w:lastRenderedPageBreak/>
              <w:t xml:space="preserve">B.10. </w:t>
            </w:r>
            <w:hyperlink w:anchor="grading" w:tooltip="Select one, and delete the others" w:history="1">
              <w:r w:rsidRPr="002D194C">
                <w:rPr>
                  <w:rStyle w:val="Hyperlink"/>
                </w:rPr>
                <w:t>Grading system</w:t>
              </w:r>
            </w:hyperlink>
            <w:r w:rsidRPr="006E3AF2">
              <w:t xml:space="preserve"> </w:t>
            </w:r>
          </w:p>
        </w:tc>
        <w:tc>
          <w:tcPr>
            <w:tcW w:w="3840" w:type="dxa"/>
            <w:noWrap/>
          </w:tcPr>
          <w:p w14:paraId="54A0840F" w14:textId="7FB51E6B" w:rsidR="00235E91" w:rsidRPr="00B4513A" w:rsidRDefault="00235E91" w:rsidP="00235E91">
            <w:pPr>
              <w:spacing w:line="240" w:lineRule="auto"/>
              <w:rPr>
                <w:b/>
                <w:color w:val="A50021"/>
                <w:sz w:val="20"/>
              </w:rPr>
            </w:pPr>
          </w:p>
        </w:tc>
        <w:tc>
          <w:tcPr>
            <w:tcW w:w="3840" w:type="dxa"/>
            <w:noWrap/>
          </w:tcPr>
          <w:p w14:paraId="2CF717EE" w14:textId="15CDEE07" w:rsidR="00235E91" w:rsidRPr="002A65EC" w:rsidRDefault="00235E91" w:rsidP="00235E91">
            <w:pPr>
              <w:spacing w:line="240" w:lineRule="auto"/>
              <w:rPr>
                <w:sz w:val="20"/>
              </w:rPr>
            </w:pPr>
          </w:p>
        </w:tc>
      </w:tr>
      <w:tr w:rsidR="00235E91" w:rsidRPr="006E3AF2" w14:paraId="66DAB74D" w14:textId="77777777" w:rsidTr="475C021C">
        <w:tc>
          <w:tcPr>
            <w:tcW w:w="3100" w:type="dxa"/>
            <w:noWrap/>
            <w:vAlign w:val="center"/>
          </w:tcPr>
          <w:p w14:paraId="0FE25A74" w14:textId="688A67BD" w:rsidR="00235E91" w:rsidRPr="006E3AF2" w:rsidRDefault="00235E91" w:rsidP="00235E91">
            <w:pPr>
              <w:spacing w:line="240" w:lineRule="auto"/>
            </w:pPr>
            <w:r>
              <w:t xml:space="preserve">B.11. </w:t>
            </w:r>
            <w:hyperlink w:anchor="instr_methods" w:tooltip="Delete what does not apply; enter additional methods if needed. If this is a revision, and nothing is being changed, delete all entries in both columns." w:history="1">
              <w:r w:rsidRPr="0026461B">
                <w:rPr>
                  <w:rStyle w:val="Hyperlink"/>
                </w:rPr>
                <w:t>Instructional methods</w:t>
              </w:r>
            </w:hyperlink>
          </w:p>
        </w:tc>
        <w:tc>
          <w:tcPr>
            <w:tcW w:w="3840" w:type="dxa"/>
            <w:noWrap/>
          </w:tcPr>
          <w:p w14:paraId="79B4CAD6" w14:textId="304F9431" w:rsidR="00235E91" w:rsidRPr="009F029C" w:rsidRDefault="00235E91" w:rsidP="00235E91">
            <w:pPr>
              <w:spacing w:line="240" w:lineRule="auto"/>
              <w:rPr>
                <w:b/>
                <w:sz w:val="20"/>
              </w:rPr>
            </w:pPr>
            <w:bookmarkStart w:id="15" w:name="instr_methods"/>
            <w:bookmarkEnd w:id="15"/>
          </w:p>
        </w:tc>
        <w:tc>
          <w:tcPr>
            <w:tcW w:w="3840" w:type="dxa"/>
            <w:noWrap/>
          </w:tcPr>
          <w:p w14:paraId="27D66483" w14:textId="18314229" w:rsidR="00235E91" w:rsidRPr="002A65EC" w:rsidRDefault="00235E91" w:rsidP="00E4459E">
            <w:pPr>
              <w:spacing w:line="240" w:lineRule="auto"/>
              <w:rPr>
                <w:sz w:val="20"/>
              </w:rPr>
            </w:pPr>
          </w:p>
        </w:tc>
      </w:tr>
      <w:tr w:rsidR="00235E91" w:rsidRPr="006E3AF2" w14:paraId="44DD924E" w14:textId="77777777" w:rsidTr="475C021C">
        <w:tc>
          <w:tcPr>
            <w:tcW w:w="3100" w:type="dxa"/>
            <w:noWrap/>
            <w:vAlign w:val="center"/>
          </w:tcPr>
          <w:p w14:paraId="0DDBE555" w14:textId="77777777" w:rsidR="00235E91" w:rsidRDefault="00235E91" w:rsidP="00235E91">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625CF84A" w:rsidR="00235E91" w:rsidRPr="00B4513A" w:rsidRDefault="00235E91" w:rsidP="00235E91">
            <w:pPr>
              <w:spacing w:line="240" w:lineRule="auto"/>
              <w:rPr>
                <w:b/>
                <w:color w:val="A50021"/>
                <w:sz w:val="20"/>
              </w:rPr>
            </w:pPr>
          </w:p>
        </w:tc>
        <w:tc>
          <w:tcPr>
            <w:tcW w:w="3840" w:type="dxa"/>
            <w:noWrap/>
          </w:tcPr>
          <w:p w14:paraId="50180751" w14:textId="6B793678" w:rsidR="00235E91" w:rsidRPr="002A65EC" w:rsidRDefault="00235E91" w:rsidP="00E4459E">
            <w:pPr>
              <w:spacing w:line="240" w:lineRule="auto"/>
              <w:rPr>
                <w:sz w:val="20"/>
              </w:rPr>
            </w:pPr>
          </w:p>
        </w:tc>
      </w:tr>
      <w:tr w:rsidR="00235E91" w:rsidRPr="006E3AF2" w14:paraId="40E0E48F" w14:textId="77777777" w:rsidTr="475C021C">
        <w:tc>
          <w:tcPr>
            <w:tcW w:w="3100" w:type="dxa"/>
            <w:noWrap/>
            <w:vAlign w:val="center"/>
          </w:tcPr>
          <w:p w14:paraId="75167C81" w14:textId="1534D889" w:rsidR="00235E91" w:rsidRDefault="00235E91" w:rsidP="00235E91">
            <w:pPr>
              <w:spacing w:line="240" w:lineRule="auto"/>
            </w:pPr>
            <w:r>
              <w:t>B.12.  CATEGORIES</w:t>
            </w:r>
          </w:p>
          <w:p w14:paraId="6FB6EA46" w14:textId="3187FB97" w:rsidR="00235E91" w:rsidRPr="006E3AF2" w:rsidRDefault="00235E91" w:rsidP="00235E91">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08B1C696" w:rsidR="00235E91" w:rsidRPr="009F029C" w:rsidRDefault="00235E91" w:rsidP="00235E91">
            <w:pPr>
              <w:spacing w:line="240" w:lineRule="auto"/>
              <w:rPr>
                <w:b/>
                <w:sz w:val="20"/>
              </w:rPr>
            </w:pPr>
            <w:bookmarkStart w:id="16" w:name="required"/>
            <w:bookmarkEnd w:id="16"/>
          </w:p>
        </w:tc>
        <w:tc>
          <w:tcPr>
            <w:tcW w:w="3840" w:type="dxa"/>
            <w:noWrap/>
          </w:tcPr>
          <w:p w14:paraId="442E5788" w14:textId="1C15DFA1" w:rsidR="00235E91" w:rsidRPr="009F029C" w:rsidRDefault="00235E91" w:rsidP="00235E91">
            <w:pPr>
              <w:spacing w:line="240" w:lineRule="auto"/>
              <w:rPr>
                <w:b/>
                <w:sz w:val="20"/>
              </w:rPr>
            </w:pPr>
          </w:p>
        </w:tc>
      </w:tr>
      <w:tr w:rsidR="00235E91" w:rsidRPr="006E3AF2" w14:paraId="4F77409C" w14:textId="77777777" w:rsidTr="475C021C">
        <w:tc>
          <w:tcPr>
            <w:tcW w:w="3100" w:type="dxa"/>
            <w:noWrap/>
            <w:vAlign w:val="center"/>
          </w:tcPr>
          <w:p w14:paraId="7F5AE404" w14:textId="48CB92C4" w:rsidR="00235E91" w:rsidRDefault="00235E91" w:rsidP="00235E91">
            <w:pPr>
              <w:spacing w:line="240" w:lineRule="auto"/>
            </w:pPr>
            <w:r>
              <w:t xml:space="preserve">       12 b. </w:t>
            </w:r>
            <w:r w:rsidRPr="006E3AF2">
              <w:t xml:space="preserve">Is this an Honors </w:t>
            </w:r>
            <w:r>
              <w:t xml:space="preserve"> </w:t>
            </w:r>
          </w:p>
          <w:p w14:paraId="0EAD07DC" w14:textId="134BC383" w:rsidR="00235E91" w:rsidRPr="006E3AF2" w:rsidRDefault="00235E91" w:rsidP="00235E91">
            <w:pPr>
              <w:spacing w:line="240" w:lineRule="auto"/>
            </w:pPr>
            <w:r>
              <w:t xml:space="preserve">        </w:t>
            </w:r>
            <w:r w:rsidRPr="006E3AF2">
              <w:t>course?</w:t>
            </w:r>
          </w:p>
        </w:tc>
        <w:tc>
          <w:tcPr>
            <w:tcW w:w="3840" w:type="dxa"/>
            <w:noWrap/>
          </w:tcPr>
          <w:p w14:paraId="1F134875" w14:textId="69670C5A" w:rsidR="00235E91" w:rsidRPr="00B4513A" w:rsidRDefault="00235E91" w:rsidP="00235E91">
            <w:pPr>
              <w:spacing w:line="240" w:lineRule="auto"/>
              <w:rPr>
                <w:b/>
                <w:color w:val="A50021"/>
              </w:rPr>
            </w:pPr>
          </w:p>
        </w:tc>
        <w:tc>
          <w:tcPr>
            <w:tcW w:w="3840" w:type="dxa"/>
            <w:noWrap/>
          </w:tcPr>
          <w:p w14:paraId="41CF798F" w14:textId="242B7921" w:rsidR="00235E91" w:rsidRPr="002A65EC" w:rsidRDefault="00235E91" w:rsidP="00235E91">
            <w:pPr>
              <w:spacing w:line="240" w:lineRule="auto"/>
            </w:pPr>
          </w:p>
        </w:tc>
      </w:tr>
      <w:tr w:rsidR="00235E91" w:rsidRPr="006E3AF2" w14:paraId="3A6D1D6E" w14:textId="77777777" w:rsidTr="475C021C">
        <w:tc>
          <w:tcPr>
            <w:tcW w:w="3100" w:type="dxa"/>
            <w:noWrap/>
            <w:vAlign w:val="center"/>
          </w:tcPr>
          <w:p w14:paraId="0625709D" w14:textId="59C306BF" w:rsidR="00235E91" w:rsidRDefault="00235E91" w:rsidP="00235E91">
            <w:pPr>
              <w:spacing w:line="240" w:lineRule="auto"/>
              <w:rPr>
                <w:rStyle w:val="Hyperlink"/>
              </w:rPr>
            </w:pPr>
            <w:r>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A87611">
                <w:rPr>
                  <w:rStyle w:val="Hyperlink"/>
                </w:rPr>
                <w:t>General Education</w:t>
              </w:r>
            </w:hyperlink>
          </w:p>
          <w:p w14:paraId="1023A5B8" w14:textId="77777777" w:rsidR="00235E91" w:rsidRDefault="00235E91" w:rsidP="00235E91">
            <w:pPr>
              <w:spacing w:line="240" w:lineRule="auto"/>
              <w:rPr>
                <w:w w:val="90"/>
                <w:sz w:val="18"/>
                <w:szCs w:val="18"/>
              </w:rPr>
            </w:pPr>
            <w:r>
              <w:rPr>
                <w:w w:val="90"/>
                <w:sz w:val="18"/>
                <w:szCs w:val="18"/>
              </w:rPr>
              <w:t xml:space="preserve">          </w:t>
            </w:r>
            <w:r w:rsidRPr="00D96C1E">
              <w:rPr>
                <w:w w:val="90"/>
                <w:sz w:val="18"/>
                <w:szCs w:val="18"/>
              </w:rPr>
              <w:t xml:space="preserve">N.B. Connections must include at </w:t>
            </w:r>
            <w:r>
              <w:rPr>
                <w:w w:val="90"/>
                <w:sz w:val="18"/>
                <w:szCs w:val="18"/>
              </w:rPr>
              <w:t xml:space="preserve">           </w:t>
            </w:r>
          </w:p>
          <w:p w14:paraId="56C2588B" w14:textId="77777777" w:rsidR="00235E91" w:rsidRDefault="00235E91" w:rsidP="00235E91">
            <w:pPr>
              <w:spacing w:line="240" w:lineRule="auto"/>
              <w:rPr>
                <w:w w:val="90"/>
                <w:sz w:val="18"/>
                <w:szCs w:val="18"/>
              </w:rPr>
            </w:pPr>
            <w:r>
              <w:rPr>
                <w:w w:val="90"/>
                <w:sz w:val="18"/>
                <w:szCs w:val="18"/>
              </w:rPr>
              <w:t xml:space="preserve">          </w:t>
            </w:r>
            <w:r w:rsidRPr="00D96C1E">
              <w:rPr>
                <w:w w:val="90"/>
                <w:sz w:val="18"/>
                <w:szCs w:val="18"/>
              </w:rPr>
              <w:t>least 50% Standard Classroom</w:t>
            </w:r>
          </w:p>
          <w:p w14:paraId="2CF67C76" w14:textId="78CBAF79" w:rsidR="00235E91" w:rsidRPr="00D96C1E" w:rsidRDefault="00235E91" w:rsidP="00235E91">
            <w:pPr>
              <w:spacing w:line="240" w:lineRule="auto"/>
              <w:rPr>
                <w:w w:val="90"/>
                <w:sz w:val="18"/>
                <w:szCs w:val="18"/>
              </w:rPr>
            </w:pPr>
            <w:r>
              <w:rPr>
                <w:w w:val="90"/>
                <w:sz w:val="18"/>
                <w:szCs w:val="18"/>
              </w:rPr>
              <w:t xml:space="preserve">          </w:t>
            </w:r>
            <w:r w:rsidRPr="00D96C1E">
              <w:rPr>
                <w:w w:val="90"/>
                <w:sz w:val="18"/>
                <w:szCs w:val="18"/>
              </w:rPr>
              <w:t>instruction.</w:t>
            </w:r>
          </w:p>
        </w:tc>
        <w:tc>
          <w:tcPr>
            <w:tcW w:w="3840" w:type="dxa"/>
            <w:noWrap/>
          </w:tcPr>
          <w:p w14:paraId="071181E7" w14:textId="3151B96E" w:rsidR="00235E91" w:rsidRPr="00B4513A" w:rsidRDefault="00235E91" w:rsidP="00235E91">
            <w:pPr>
              <w:rPr>
                <w:b/>
                <w:color w:val="A50021"/>
                <w:sz w:val="20"/>
              </w:rPr>
            </w:pPr>
            <w:bookmarkStart w:id="17" w:name="ge"/>
            <w:bookmarkEnd w:id="17"/>
          </w:p>
        </w:tc>
        <w:tc>
          <w:tcPr>
            <w:tcW w:w="3840" w:type="dxa"/>
            <w:noWrap/>
          </w:tcPr>
          <w:p w14:paraId="45B135E3" w14:textId="32D2B13E" w:rsidR="00235E91" w:rsidRPr="002A65EC" w:rsidRDefault="00235E91" w:rsidP="00235E91">
            <w:pPr>
              <w:spacing w:line="240" w:lineRule="auto"/>
              <w:rPr>
                <w:sz w:val="20"/>
              </w:rPr>
            </w:pPr>
          </w:p>
        </w:tc>
      </w:tr>
      <w:tr w:rsidR="00235E91" w:rsidRPr="006E3AF2" w14:paraId="14ABFD2C" w14:textId="77777777" w:rsidTr="475C021C">
        <w:tc>
          <w:tcPr>
            <w:tcW w:w="3100" w:type="dxa"/>
            <w:noWrap/>
            <w:vAlign w:val="center"/>
          </w:tcPr>
          <w:p w14:paraId="6E254464" w14:textId="77777777" w:rsidR="00235E91" w:rsidRDefault="00235E91" w:rsidP="00235E91">
            <w:pPr>
              <w:spacing w:line="240" w:lineRule="auto"/>
            </w:pPr>
            <w:r>
              <w:t xml:space="preserve">       12. d.  Writing in the </w:t>
            </w:r>
          </w:p>
          <w:p w14:paraId="1762C985" w14:textId="22C77AE9" w:rsidR="00235E91" w:rsidRDefault="00235E91" w:rsidP="00235E91">
            <w:pPr>
              <w:spacing w:line="240" w:lineRule="auto"/>
            </w:pPr>
            <w:r>
              <w:t xml:space="preserve">       Discipline (WID)</w:t>
            </w:r>
          </w:p>
        </w:tc>
        <w:tc>
          <w:tcPr>
            <w:tcW w:w="3840" w:type="dxa"/>
            <w:noWrap/>
          </w:tcPr>
          <w:p w14:paraId="43D9AC56" w14:textId="2743778C" w:rsidR="00235E91" w:rsidRPr="00B4513A" w:rsidRDefault="00235E91" w:rsidP="00235E91">
            <w:pPr>
              <w:rPr>
                <w:b/>
                <w:color w:val="A50021"/>
              </w:rPr>
            </w:pPr>
          </w:p>
        </w:tc>
        <w:tc>
          <w:tcPr>
            <w:tcW w:w="3840" w:type="dxa"/>
            <w:noWrap/>
          </w:tcPr>
          <w:p w14:paraId="10B541DA" w14:textId="57E67196" w:rsidR="00235E91" w:rsidRPr="002A65EC" w:rsidRDefault="00235E91" w:rsidP="00235E91">
            <w:pPr>
              <w:spacing w:line="240" w:lineRule="auto"/>
            </w:pPr>
          </w:p>
        </w:tc>
      </w:tr>
      <w:tr w:rsidR="00235E91" w:rsidRPr="006E3AF2" w14:paraId="7309520B" w14:textId="77777777" w:rsidTr="475C021C">
        <w:tc>
          <w:tcPr>
            <w:tcW w:w="3100" w:type="dxa"/>
            <w:noWrap/>
            <w:vAlign w:val="center"/>
          </w:tcPr>
          <w:p w14:paraId="070EE83F" w14:textId="005F377C" w:rsidR="00235E91" w:rsidRPr="006E3AF2" w:rsidRDefault="00235E91" w:rsidP="00235E91">
            <w:pPr>
              <w:spacing w:line="240" w:lineRule="auto"/>
            </w:pPr>
            <w:r>
              <w:t xml:space="preserve">B.13. </w:t>
            </w:r>
            <w:hyperlink w:anchor="performance" w:tooltip="Delete all that do not apply; enter additional evaluation methods if any. If this is a revision, and nothing is being changed, delete all entries in both columns." w:history="1">
              <w:r w:rsidRPr="00A87611">
                <w:rPr>
                  <w:rStyle w:val="Hyperlink"/>
                </w:rPr>
                <w:t>How will student performance be evaluated?</w:t>
              </w:r>
            </w:hyperlink>
          </w:p>
        </w:tc>
        <w:tc>
          <w:tcPr>
            <w:tcW w:w="3840" w:type="dxa"/>
            <w:noWrap/>
          </w:tcPr>
          <w:p w14:paraId="1A66AF8F" w14:textId="2411C87A" w:rsidR="00235E91" w:rsidRPr="009F029C" w:rsidRDefault="00235E91" w:rsidP="00235E91">
            <w:pPr>
              <w:spacing w:line="240" w:lineRule="auto"/>
              <w:rPr>
                <w:b/>
                <w:sz w:val="20"/>
              </w:rPr>
            </w:pPr>
            <w:bookmarkStart w:id="18" w:name="performance"/>
            <w:bookmarkEnd w:id="18"/>
          </w:p>
        </w:tc>
        <w:tc>
          <w:tcPr>
            <w:tcW w:w="3840" w:type="dxa"/>
            <w:noWrap/>
          </w:tcPr>
          <w:p w14:paraId="33AC4615" w14:textId="3EA06E12" w:rsidR="00235E91" w:rsidRPr="002A65EC" w:rsidRDefault="00235E91" w:rsidP="00E4459E">
            <w:pPr>
              <w:spacing w:line="240" w:lineRule="auto"/>
              <w:rPr>
                <w:sz w:val="20"/>
              </w:rPr>
            </w:pPr>
          </w:p>
        </w:tc>
      </w:tr>
      <w:tr w:rsidR="00235E91" w:rsidRPr="006E3AF2" w14:paraId="679110FC" w14:textId="77777777" w:rsidTr="475C021C">
        <w:tc>
          <w:tcPr>
            <w:tcW w:w="3100" w:type="dxa"/>
            <w:noWrap/>
            <w:vAlign w:val="center"/>
          </w:tcPr>
          <w:p w14:paraId="76B36BCE" w14:textId="39C4BAC4" w:rsidR="00235E91" w:rsidRDefault="00235E91" w:rsidP="00235E91">
            <w:pPr>
              <w:spacing w:line="240" w:lineRule="auto"/>
            </w:pPr>
            <w:r>
              <w:t xml:space="preserve">B.14 </w:t>
            </w:r>
            <w:bookmarkStart w:id="19"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19"/>
            <w:r>
              <w:fldChar w:fldCharType="end"/>
            </w:r>
          </w:p>
        </w:tc>
        <w:tc>
          <w:tcPr>
            <w:tcW w:w="3840" w:type="dxa"/>
            <w:noWrap/>
          </w:tcPr>
          <w:p w14:paraId="5C3BB186" w14:textId="624DED61" w:rsidR="00235E91" w:rsidRPr="00B4513A" w:rsidRDefault="00235E91" w:rsidP="00235E91">
            <w:pPr>
              <w:spacing w:line="240" w:lineRule="auto"/>
              <w:rPr>
                <w:b/>
                <w:color w:val="A50021"/>
              </w:rPr>
            </w:pPr>
          </w:p>
        </w:tc>
        <w:tc>
          <w:tcPr>
            <w:tcW w:w="3840" w:type="dxa"/>
            <w:noWrap/>
          </w:tcPr>
          <w:p w14:paraId="79164CE6" w14:textId="2BAB7591" w:rsidR="00235E91" w:rsidRPr="002A65EC" w:rsidRDefault="00235E91" w:rsidP="00235E91">
            <w:pPr>
              <w:spacing w:line="240" w:lineRule="auto"/>
              <w:rPr>
                <w:color w:val="A50021"/>
              </w:rPr>
            </w:pPr>
          </w:p>
        </w:tc>
      </w:tr>
      <w:tr w:rsidR="00235E91" w:rsidRPr="006E3AF2" w14:paraId="071E0CC5" w14:textId="77777777" w:rsidTr="475C021C">
        <w:tc>
          <w:tcPr>
            <w:tcW w:w="3100" w:type="dxa"/>
            <w:noWrap/>
            <w:vAlign w:val="center"/>
          </w:tcPr>
          <w:p w14:paraId="479D5599" w14:textId="1DDF6872" w:rsidR="00235E91" w:rsidRPr="006E3AF2" w:rsidRDefault="00235E91" w:rsidP="00235E91">
            <w:pPr>
              <w:spacing w:line="240" w:lineRule="auto"/>
            </w:pPr>
            <w:r>
              <w:t xml:space="preserve">B.15.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Pr="00A87611">
                <w:rPr>
                  <w:rStyle w:val="Hyperlink"/>
                </w:rPr>
                <w:t>Redundancy statement</w:t>
              </w:r>
            </w:hyperlink>
          </w:p>
        </w:tc>
        <w:tc>
          <w:tcPr>
            <w:tcW w:w="3840" w:type="dxa"/>
            <w:noWrap/>
          </w:tcPr>
          <w:p w14:paraId="79E9B41B" w14:textId="77777777" w:rsidR="00235E91" w:rsidRPr="009F029C" w:rsidRDefault="00235E91" w:rsidP="00235E91">
            <w:pPr>
              <w:spacing w:line="240" w:lineRule="auto"/>
              <w:rPr>
                <w:b/>
              </w:rPr>
            </w:pPr>
            <w:bookmarkStart w:id="20" w:name="competing"/>
            <w:bookmarkEnd w:id="20"/>
          </w:p>
        </w:tc>
        <w:tc>
          <w:tcPr>
            <w:tcW w:w="3840" w:type="dxa"/>
            <w:noWrap/>
          </w:tcPr>
          <w:p w14:paraId="15AF74BC" w14:textId="6BCA0B06" w:rsidR="00235E91" w:rsidRPr="002A65EC" w:rsidRDefault="00235E91" w:rsidP="00235E91">
            <w:pPr>
              <w:spacing w:line="240" w:lineRule="auto"/>
            </w:pPr>
          </w:p>
        </w:tc>
      </w:tr>
      <w:tr w:rsidR="00235E91" w:rsidRPr="006E3AF2" w14:paraId="5CAD96CC" w14:textId="77777777" w:rsidTr="475C021C">
        <w:tc>
          <w:tcPr>
            <w:tcW w:w="3100" w:type="dxa"/>
            <w:noWrap/>
            <w:vAlign w:val="center"/>
          </w:tcPr>
          <w:p w14:paraId="26DC8516" w14:textId="5DDE411E" w:rsidR="00235E91" w:rsidRPr="006E3AF2" w:rsidRDefault="00235E91" w:rsidP="00235E91">
            <w:pPr>
              <w:spacing w:line="240" w:lineRule="auto"/>
            </w:pPr>
            <w:r>
              <w:t xml:space="preserve">B. 16. </w:t>
            </w:r>
            <w:r w:rsidRPr="00EC63A4">
              <w:t xml:space="preserve">Other </w:t>
            </w:r>
            <w:proofErr w:type="gramStart"/>
            <w:r w:rsidRPr="00EC63A4">
              <w:t>changes, if</w:t>
            </w:r>
            <w:proofErr w:type="gramEnd"/>
            <w:r w:rsidRPr="00EC63A4">
              <w:t xml:space="preserve"> any</w:t>
            </w:r>
          </w:p>
        </w:tc>
        <w:tc>
          <w:tcPr>
            <w:tcW w:w="7680" w:type="dxa"/>
            <w:gridSpan w:val="2"/>
            <w:noWrap/>
          </w:tcPr>
          <w:p w14:paraId="74EA5436" w14:textId="77777777" w:rsidR="00235E91" w:rsidRPr="009F029C" w:rsidRDefault="00235E91" w:rsidP="00235E91">
            <w:pPr>
              <w:spacing w:line="240" w:lineRule="auto"/>
              <w:rPr>
                <w:rStyle w:val="TEXT"/>
              </w:rPr>
            </w:pPr>
          </w:p>
        </w:tc>
      </w:tr>
    </w:tbl>
    <w:p w14:paraId="0A7F01A1" w14:textId="5ACE6E5A" w:rsidR="00E4459E" w:rsidRDefault="00E4459E">
      <w:pPr>
        <w:spacing w:line="240" w:lineRule="auto"/>
      </w:pPr>
    </w:p>
    <w:p w14:paraId="30C439C2" w14:textId="7A4483B7" w:rsidR="00A40533" w:rsidRDefault="00A40533">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46"/>
        <w:gridCol w:w="1894"/>
        <w:gridCol w:w="4540"/>
      </w:tblGrid>
      <w:tr w:rsidR="00F64260" w:rsidRPr="00402602" w14:paraId="707BEBAF" w14:textId="77777777" w:rsidTr="004F4631">
        <w:trPr>
          <w:cantSplit/>
          <w:tblHeader/>
        </w:trPr>
        <w:tc>
          <w:tcPr>
            <w:tcW w:w="4346" w:type="dxa"/>
          </w:tcPr>
          <w:p w14:paraId="456E3815" w14:textId="4F17C1E5" w:rsidR="00F64260" w:rsidRPr="00402602" w:rsidRDefault="004313E6" w:rsidP="00D64DF4">
            <w:pPr>
              <w:spacing w:line="240" w:lineRule="auto"/>
              <w:rPr>
                <w:b/>
              </w:rPr>
            </w:pPr>
            <w:r>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540"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4F4631">
        <w:tc>
          <w:tcPr>
            <w:tcW w:w="4346" w:type="dxa"/>
          </w:tcPr>
          <w:p w14:paraId="4E937535" w14:textId="4F6A11AC" w:rsidR="00F64260" w:rsidRPr="002A65EC" w:rsidRDefault="005E477C">
            <w:pPr>
              <w:spacing w:line="240" w:lineRule="auto"/>
              <w:rPr>
                <w:color w:val="000000" w:themeColor="text1"/>
              </w:rPr>
            </w:pPr>
            <w:bookmarkStart w:id="21" w:name="outcomes"/>
            <w:bookmarkEnd w:id="21"/>
            <w:r>
              <w:rPr>
                <w:color w:val="000000" w:themeColor="text1"/>
              </w:rPr>
              <w:t>No changes</w:t>
            </w:r>
          </w:p>
        </w:tc>
        <w:tc>
          <w:tcPr>
            <w:tcW w:w="1894" w:type="dxa"/>
          </w:tcPr>
          <w:p w14:paraId="0A045709" w14:textId="77777777" w:rsidR="00F64260" w:rsidRPr="002A65EC" w:rsidRDefault="00F64260">
            <w:pPr>
              <w:spacing w:line="240" w:lineRule="auto"/>
              <w:rPr>
                <w:color w:val="000000" w:themeColor="text1"/>
              </w:rPr>
            </w:pPr>
          </w:p>
        </w:tc>
        <w:tc>
          <w:tcPr>
            <w:tcW w:w="4540" w:type="dxa"/>
          </w:tcPr>
          <w:p w14:paraId="638BB382" w14:textId="55EE9701" w:rsidR="00F64260" w:rsidRPr="002A65EC" w:rsidRDefault="00060333" w:rsidP="00AE7A3D">
            <w:pPr>
              <w:spacing w:line="240" w:lineRule="auto"/>
              <w:rPr>
                <w:color w:val="000000" w:themeColor="text1"/>
              </w:rPr>
            </w:pPr>
            <w:r>
              <w:rPr>
                <w:color w:val="000000" w:themeColor="text1"/>
              </w:rPr>
              <w:t xml:space="preserve">No changes </w:t>
            </w:r>
          </w:p>
        </w:tc>
      </w:tr>
    </w:tbl>
    <w:p w14:paraId="5A939EBC" w14:textId="77777777" w:rsidR="00A40533" w:rsidRDefault="00A40533"/>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rsidTr="1D7C10F3">
        <w:trPr>
          <w:tblHeader/>
        </w:trPr>
        <w:tc>
          <w:tcPr>
            <w:tcW w:w="11016" w:type="dxa"/>
          </w:tcPr>
          <w:p w14:paraId="1F2EEA2B" w14:textId="35239C30"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F64260" w14:paraId="245BE6B6" w14:textId="77777777" w:rsidTr="1D7C10F3">
        <w:tc>
          <w:tcPr>
            <w:tcW w:w="11016" w:type="dxa"/>
          </w:tcPr>
          <w:p w14:paraId="4F3E8C52" w14:textId="77777777" w:rsidR="00D70377" w:rsidRPr="002A65EC" w:rsidRDefault="00D70377" w:rsidP="00030802">
            <w:pPr>
              <w:tabs>
                <w:tab w:val="left" w:pos="-720"/>
              </w:tabs>
              <w:suppressAutoHyphens/>
              <w:rPr>
                <w:rFonts w:asciiTheme="minorHAnsi" w:hAnsiTheme="minorHAnsi"/>
                <w:bCs/>
                <w:color w:val="A50021"/>
                <w:u w:val="single"/>
              </w:rPr>
            </w:pPr>
            <w:bookmarkStart w:id="22" w:name="outline"/>
            <w:bookmarkEnd w:id="22"/>
          </w:p>
          <w:p w14:paraId="0C0916CD" w14:textId="77777777" w:rsidR="009E0B16" w:rsidRDefault="005E477C" w:rsidP="005E477C">
            <w:pPr>
              <w:tabs>
                <w:tab w:val="left" w:pos="-720"/>
              </w:tabs>
              <w:suppressAutoHyphens/>
            </w:pPr>
            <w:r>
              <w:t>No changes</w:t>
            </w:r>
          </w:p>
          <w:p w14:paraId="6B2C7A47" w14:textId="05FB12B3" w:rsidR="005E477C" w:rsidRPr="002A65EC" w:rsidRDefault="005E477C" w:rsidP="005E477C">
            <w:pPr>
              <w:tabs>
                <w:tab w:val="left" w:pos="-720"/>
              </w:tabs>
              <w:suppressAutoHyphens/>
            </w:pPr>
          </w:p>
        </w:tc>
      </w:tr>
      <w:tr w:rsidR="009E0B16" w14:paraId="6BD03BC4" w14:textId="77777777" w:rsidTr="1D7C10F3">
        <w:tc>
          <w:tcPr>
            <w:tcW w:w="11016" w:type="dxa"/>
          </w:tcPr>
          <w:p w14:paraId="3A084F1F" w14:textId="77777777" w:rsidR="009E0B16" w:rsidRDefault="009E0B16" w:rsidP="003776C6">
            <w:pPr>
              <w:pStyle w:val="ListParagraph"/>
              <w:spacing w:line="240" w:lineRule="auto"/>
              <w:ind w:left="360"/>
            </w:pPr>
          </w:p>
        </w:tc>
      </w:tr>
    </w:tbl>
    <w:p w14:paraId="7A20E47A" w14:textId="60DB5449" w:rsidR="1D7C10F3" w:rsidRDefault="1D7C10F3">
      <w:r>
        <w:br w:type="page"/>
      </w:r>
    </w:p>
    <w:p w14:paraId="6819D7F8" w14:textId="77777777" w:rsidR="00F64260" w:rsidRDefault="00F64260" w:rsidP="001A37FB">
      <w:pPr>
        <w:pStyle w:val="Heading2"/>
        <w:jc w:val="left"/>
      </w:pPr>
      <w:r>
        <w:lastRenderedPageBreak/>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3169"/>
        <w:gridCol w:w="3254"/>
        <w:gridCol w:w="3194"/>
        <w:gridCol w:w="1163"/>
      </w:tblGrid>
      <w:tr w:rsidR="00115A68" w:rsidRPr="00402602" w14:paraId="67436BB2" w14:textId="77777777" w:rsidTr="000B69EF">
        <w:trPr>
          <w:cantSplit/>
          <w:tblHeader/>
        </w:trPr>
        <w:tc>
          <w:tcPr>
            <w:tcW w:w="3169" w:type="dxa"/>
            <w:vAlign w:val="center"/>
          </w:tcPr>
          <w:p w14:paraId="739386E3" w14:textId="77777777" w:rsidR="00115A68" w:rsidRPr="00A83A6C" w:rsidRDefault="00115A68" w:rsidP="0015571B">
            <w:pPr>
              <w:pStyle w:val="Heading5"/>
              <w:jc w:val="center"/>
            </w:pPr>
            <w:r w:rsidRPr="00A83A6C">
              <w:t>Name</w:t>
            </w:r>
          </w:p>
        </w:tc>
        <w:tc>
          <w:tcPr>
            <w:tcW w:w="3254" w:type="dxa"/>
            <w:vAlign w:val="center"/>
          </w:tcPr>
          <w:p w14:paraId="7DAAAD1E" w14:textId="77777777" w:rsidR="00115A68" w:rsidRPr="00A83A6C" w:rsidRDefault="00115A68" w:rsidP="0015571B">
            <w:pPr>
              <w:pStyle w:val="Heading5"/>
              <w:jc w:val="center"/>
            </w:pPr>
            <w:r w:rsidRPr="00A83A6C">
              <w:t>Position/affiliation</w:t>
            </w:r>
          </w:p>
        </w:tc>
        <w:bookmarkStart w:id="23" w:name="_Signature"/>
        <w:bookmarkEnd w:id="23"/>
        <w:tc>
          <w:tcPr>
            <w:tcW w:w="3194"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63" w:type="dxa"/>
            <w:vAlign w:val="center"/>
          </w:tcPr>
          <w:p w14:paraId="4B00582C" w14:textId="77777777" w:rsidR="00115A68" w:rsidRPr="00A83A6C" w:rsidRDefault="00115A68" w:rsidP="0015571B">
            <w:pPr>
              <w:pStyle w:val="Heading5"/>
              <w:jc w:val="center"/>
            </w:pPr>
            <w:r w:rsidRPr="00A83A6C">
              <w:t>Date</w:t>
            </w:r>
          </w:p>
        </w:tc>
      </w:tr>
      <w:tr w:rsidR="000B69EF" w14:paraId="340B7269" w14:textId="77777777" w:rsidTr="000B69EF">
        <w:tblPrEx>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PrEx>
        <w:trPr>
          <w:cantSplit/>
          <w:trHeight w:val="489"/>
        </w:trPr>
        <w:tc>
          <w:tcPr>
            <w:tcW w:w="3169" w:type="dxa"/>
            <w:vAlign w:val="center"/>
          </w:tcPr>
          <w:p w14:paraId="5FF3F342" w14:textId="77777777" w:rsidR="000B69EF" w:rsidRDefault="000B69EF" w:rsidP="00A5157B">
            <w:pPr>
              <w:spacing w:line="240" w:lineRule="auto"/>
            </w:pPr>
            <w:r>
              <w:t>Tom Malloy</w:t>
            </w:r>
          </w:p>
        </w:tc>
        <w:tc>
          <w:tcPr>
            <w:tcW w:w="3254" w:type="dxa"/>
            <w:vAlign w:val="center"/>
          </w:tcPr>
          <w:p w14:paraId="2CC81321" w14:textId="77777777" w:rsidR="000B69EF" w:rsidRDefault="000B69EF" w:rsidP="00A5157B">
            <w:pPr>
              <w:spacing w:line="240" w:lineRule="auto"/>
            </w:pPr>
            <w:r>
              <w:t>Chair of Psychology</w:t>
            </w:r>
          </w:p>
        </w:tc>
        <w:tc>
          <w:tcPr>
            <w:tcW w:w="3194" w:type="dxa"/>
            <w:vAlign w:val="center"/>
          </w:tcPr>
          <w:p w14:paraId="12929EE6" w14:textId="77777777" w:rsidR="000B69EF" w:rsidRDefault="000B69EF" w:rsidP="00A5157B">
            <w:pPr>
              <w:spacing w:line="240" w:lineRule="auto"/>
            </w:pPr>
            <w:r>
              <w:t>*</w:t>
            </w:r>
            <w:proofErr w:type="gramStart"/>
            <w:r>
              <w:t>approved</w:t>
            </w:r>
            <w:proofErr w:type="gramEnd"/>
            <w:r>
              <w:t xml:space="preserve"> by e-mail</w:t>
            </w:r>
          </w:p>
        </w:tc>
        <w:tc>
          <w:tcPr>
            <w:tcW w:w="1163" w:type="dxa"/>
            <w:vAlign w:val="center"/>
          </w:tcPr>
          <w:p w14:paraId="1DE6A317" w14:textId="77777777" w:rsidR="000B69EF" w:rsidRDefault="000B69EF" w:rsidP="00A5157B">
            <w:pPr>
              <w:spacing w:line="240" w:lineRule="auto"/>
            </w:pPr>
            <w:r>
              <w:t>3/2/2023</w:t>
            </w:r>
          </w:p>
        </w:tc>
      </w:tr>
      <w:tr w:rsidR="000B69EF" w14:paraId="04DE9754" w14:textId="77777777" w:rsidTr="000B69EF">
        <w:tblPrEx>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PrEx>
        <w:trPr>
          <w:cantSplit/>
          <w:trHeight w:val="489"/>
        </w:trPr>
        <w:tc>
          <w:tcPr>
            <w:tcW w:w="3169" w:type="dxa"/>
            <w:vAlign w:val="center"/>
          </w:tcPr>
          <w:p w14:paraId="363103CE" w14:textId="77777777" w:rsidR="000B69EF" w:rsidRDefault="000B69EF" w:rsidP="00A5157B">
            <w:pPr>
              <w:spacing w:line="240" w:lineRule="auto"/>
            </w:pPr>
            <w:r>
              <w:t>Earl Simson</w:t>
            </w:r>
          </w:p>
        </w:tc>
        <w:tc>
          <w:tcPr>
            <w:tcW w:w="3254" w:type="dxa"/>
            <w:vAlign w:val="center"/>
          </w:tcPr>
          <w:p w14:paraId="116BD1A0" w14:textId="77777777" w:rsidR="000B69EF" w:rsidRDefault="000B69EF" w:rsidP="00A5157B">
            <w:pPr>
              <w:spacing w:line="240" w:lineRule="auto"/>
            </w:pPr>
            <w:r>
              <w:t xml:space="preserve">Dean of FAS </w:t>
            </w:r>
          </w:p>
        </w:tc>
        <w:tc>
          <w:tcPr>
            <w:tcW w:w="3194" w:type="dxa"/>
            <w:vAlign w:val="center"/>
          </w:tcPr>
          <w:p w14:paraId="7055AE28" w14:textId="77777777" w:rsidR="000B69EF" w:rsidRDefault="000B69EF" w:rsidP="00A5157B">
            <w:pPr>
              <w:spacing w:line="240" w:lineRule="auto"/>
            </w:pPr>
            <w:r>
              <w:t>*</w:t>
            </w:r>
            <w:proofErr w:type="gramStart"/>
            <w:r>
              <w:t>approved</w:t>
            </w:r>
            <w:proofErr w:type="gramEnd"/>
            <w:r>
              <w:t xml:space="preserve"> by e-mail</w:t>
            </w:r>
          </w:p>
        </w:tc>
        <w:tc>
          <w:tcPr>
            <w:tcW w:w="1163" w:type="dxa"/>
            <w:vAlign w:val="center"/>
          </w:tcPr>
          <w:p w14:paraId="220715DE" w14:textId="77777777" w:rsidR="000B69EF" w:rsidRDefault="000B69EF" w:rsidP="00A5157B">
            <w:pPr>
              <w:spacing w:line="240" w:lineRule="auto"/>
            </w:pPr>
            <w:r>
              <w:t>3/2/2023</w:t>
            </w:r>
          </w:p>
        </w:tc>
      </w:tr>
      <w:tr w:rsidR="002A65EC" w14:paraId="5FB4CB46" w14:textId="77777777" w:rsidTr="000B69EF">
        <w:trPr>
          <w:cantSplit/>
          <w:trHeight w:val="489"/>
        </w:trPr>
        <w:tc>
          <w:tcPr>
            <w:tcW w:w="3169" w:type="dxa"/>
            <w:vAlign w:val="center"/>
          </w:tcPr>
          <w:p w14:paraId="6ED2A8A6" w14:textId="78DFE269" w:rsidR="002A65EC" w:rsidRPr="004C4DF4" w:rsidRDefault="002A65EC" w:rsidP="002A65EC">
            <w:pPr>
              <w:spacing w:line="240" w:lineRule="auto"/>
              <w:rPr>
                <w:b/>
                <w:color w:val="A50021"/>
              </w:rPr>
            </w:pPr>
          </w:p>
        </w:tc>
        <w:tc>
          <w:tcPr>
            <w:tcW w:w="3254" w:type="dxa"/>
            <w:vAlign w:val="center"/>
          </w:tcPr>
          <w:p w14:paraId="229CC930" w14:textId="6AD7EE5A" w:rsidR="002A65EC" w:rsidRPr="004C4DF4" w:rsidRDefault="002A65EC" w:rsidP="002A65EC">
            <w:pPr>
              <w:spacing w:line="240" w:lineRule="auto"/>
              <w:rPr>
                <w:b/>
                <w:color w:val="A50021"/>
              </w:rPr>
            </w:pPr>
          </w:p>
        </w:tc>
        <w:tc>
          <w:tcPr>
            <w:tcW w:w="3194" w:type="dxa"/>
            <w:vAlign w:val="center"/>
          </w:tcPr>
          <w:p w14:paraId="73DF0B07" w14:textId="77777777" w:rsidR="002A65EC" w:rsidRDefault="002A65EC" w:rsidP="002A65EC">
            <w:pPr>
              <w:spacing w:line="240" w:lineRule="auto"/>
            </w:pPr>
          </w:p>
        </w:tc>
        <w:tc>
          <w:tcPr>
            <w:tcW w:w="1163" w:type="dxa"/>
            <w:vAlign w:val="center"/>
          </w:tcPr>
          <w:p w14:paraId="4EB70E84" w14:textId="5443825A" w:rsidR="002A65EC" w:rsidRDefault="002A65EC" w:rsidP="002A65EC">
            <w:pPr>
              <w:spacing w:line="240" w:lineRule="auto"/>
            </w:pP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4" w:name="acknowledge"/>
        <w:bookmarkEnd w:id="24"/>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08"/>
        <w:gridCol w:w="3238"/>
        <w:gridCol w:w="3149"/>
        <w:gridCol w:w="1285"/>
      </w:tblGrid>
      <w:tr w:rsidR="00115A68" w:rsidRPr="00402602" w14:paraId="1CE68611" w14:textId="77777777" w:rsidTr="000B69EF">
        <w:trPr>
          <w:cantSplit/>
          <w:tblHeader/>
        </w:trPr>
        <w:tc>
          <w:tcPr>
            <w:tcW w:w="3171" w:type="dxa"/>
            <w:vAlign w:val="center"/>
          </w:tcPr>
          <w:p w14:paraId="3E1DDF49" w14:textId="77777777" w:rsidR="00115A68" w:rsidRPr="00A83A6C" w:rsidRDefault="00115A68" w:rsidP="0015571B">
            <w:pPr>
              <w:pStyle w:val="Heading5"/>
              <w:jc w:val="center"/>
            </w:pPr>
            <w:r w:rsidRPr="00A83A6C">
              <w:t>Name</w:t>
            </w:r>
          </w:p>
        </w:tc>
        <w:tc>
          <w:tcPr>
            <w:tcW w:w="3253" w:type="dxa"/>
            <w:vAlign w:val="center"/>
          </w:tcPr>
          <w:p w14:paraId="1B0BC45F" w14:textId="77777777" w:rsidR="00115A68" w:rsidRPr="00A83A6C" w:rsidRDefault="00115A68" w:rsidP="0015571B">
            <w:pPr>
              <w:pStyle w:val="Heading5"/>
              <w:jc w:val="center"/>
            </w:pPr>
            <w:r w:rsidRPr="00A83A6C">
              <w:t>Position/affiliation</w:t>
            </w:r>
          </w:p>
        </w:tc>
        <w:tc>
          <w:tcPr>
            <w:tcW w:w="3193"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5" w:name="Signature_2"/>
            <w:bookmarkEnd w:id="25"/>
          </w:p>
        </w:tc>
        <w:tc>
          <w:tcPr>
            <w:tcW w:w="1163"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0B69EF">
        <w:trPr>
          <w:cantSplit/>
          <w:trHeight w:val="489"/>
        </w:trPr>
        <w:tc>
          <w:tcPr>
            <w:tcW w:w="3171" w:type="dxa"/>
            <w:vAlign w:val="center"/>
          </w:tcPr>
          <w:p w14:paraId="52B20687" w14:textId="75D8A39A" w:rsidR="00115A68" w:rsidRPr="004A22C4" w:rsidRDefault="7F06DAF3" w:rsidP="0015571B">
            <w:pPr>
              <w:spacing w:line="240" w:lineRule="auto"/>
            </w:pPr>
            <w:r w:rsidRPr="004A22C4">
              <w:t>Glenn Rawson</w:t>
            </w:r>
          </w:p>
        </w:tc>
        <w:tc>
          <w:tcPr>
            <w:tcW w:w="3253" w:type="dxa"/>
            <w:vAlign w:val="center"/>
          </w:tcPr>
          <w:p w14:paraId="12B14668" w14:textId="7C994706" w:rsidR="00115A68" w:rsidRPr="004A22C4" w:rsidRDefault="7F06DAF3" w:rsidP="0015571B">
            <w:pPr>
              <w:spacing w:line="240" w:lineRule="auto"/>
            </w:pPr>
            <w:r w:rsidRPr="004A22C4">
              <w:t>Chair, Philosophy</w:t>
            </w:r>
          </w:p>
        </w:tc>
        <w:tc>
          <w:tcPr>
            <w:tcW w:w="3193" w:type="dxa"/>
            <w:vAlign w:val="center"/>
          </w:tcPr>
          <w:p w14:paraId="35E6C3B2" w14:textId="6F5F3FFB" w:rsidR="00115A68" w:rsidRDefault="008B297C" w:rsidP="0015571B">
            <w:pPr>
              <w:spacing w:line="240" w:lineRule="auto"/>
            </w:pPr>
            <w:r>
              <w:t>*</w:t>
            </w:r>
            <w:proofErr w:type="gramStart"/>
            <w:r>
              <w:t>acknowledged</w:t>
            </w:r>
            <w:proofErr w:type="gramEnd"/>
            <w:r>
              <w:t xml:space="preserve"> by e-mail</w:t>
            </w:r>
          </w:p>
        </w:tc>
        <w:tc>
          <w:tcPr>
            <w:tcW w:w="1163" w:type="dxa"/>
            <w:vAlign w:val="center"/>
          </w:tcPr>
          <w:p w14:paraId="70EE5B2D" w14:textId="7823041F" w:rsidR="00115A68" w:rsidRDefault="008B297C" w:rsidP="0015571B">
            <w:pPr>
              <w:spacing w:line="240" w:lineRule="auto"/>
            </w:pPr>
            <w:r>
              <w:t>3/13/2023</w:t>
            </w:r>
          </w:p>
        </w:tc>
      </w:tr>
      <w:tr w:rsidR="000B69EF" w14:paraId="29AE1BFA" w14:textId="77777777" w:rsidTr="000B69EF">
        <w:trPr>
          <w:cantSplit/>
          <w:trHeight w:val="489"/>
        </w:trPr>
        <w:tc>
          <w:tcPr>
            <w:tcW w:w="3171" w:type="dxa"/>
            <w:vAlign w:val="center"/>
          </w:tcPr>
          <w:p w14:paraId="4AB44E30" w14:textId="77777777" w:rsidR="000B69EF" w:rsidRDefault="000B69EF" w:rsidP="00A5157B">
            <w:pPr>
              <w:spacing w:line="240" w:lineRule="auto"/>
            </w:pPr>
            <w:r>
              <w:t>George Ladd</w:t>
            </w:r>
          </w:p>
        </w:tc>
        <w:tc>
          <w:tcPr>
            <w:tcW w:w="3253" w:type="dxa"/>
            <w:vAlign w:val="center"/>
          </w:tcPr>
          <w:p w14:paraId="0228712A" w14:textId="77777777" w:rsidR="000B69EF" w:rsidRDefault="000B69EF" w:rsidP="00A5157B">
            <w:pPr>
              <w:spacing w:line="240" w:lineRule="auto"/>
            </w:pPr>
            <w:r>
              <w:t>Program Director of Behavioral Health Studies</w:t>
            </w:r>
          </w:p>
        </w:tc>
        <w:tc>
          <w:tcPr>
            <w:tcW w:w="3193" w:type="dxa"/>
            <w:vAlign w:val="center"/>
          </w:tcPr>
          <w:p w14:paraId="648A170C" w14:textId="77777777" w:rsidR="000B69EF" w:rsidRDefault="000B69EF" w:rsidP="00A5157B">
            <w:pPr>
              <w:spacing w:line="240" w:lineRule="auto"/>
            </w:pPr>
            <w:r>
              <w:t>*</w:t>
            </w:r>
            <w:proofErr w:type="gramStart"/>
            <w:r>
              <w:t>acknowledged</w:t>
            </w:r>
            <w:proofErr w:type="gramEnd"/>
            <w:r>
              <w:t xml:space="preserve"> by e-mail</w:t>
            </w:r>
          </w:p>
        </w:tc>
        <w:tc>
          <w:tcPr>
            <w:tcW w:w="1163" w:type="dxa"/>
            <w:vAlign w:val="center"/>
          </w:tcPr>
          <w:p w14:paraId="20A30972" w14:textId="77777777" w:rsidR="000B69EF" w:rsidRDefault="000B69EF" w:rsidP="00A5157B">
            <w:pPr>
              <w:spacing w:line="240" w:lineRule="auto"/>
            </w:pPr>
            <w:r>
              <w:t>3/2/2023</w:t>
            </w:r>
          </w:p>
        </w:tc>
      </w:tr>
      <w:tr w:rsidR="00115A68" w14:paraId="1CA688DC" w14:textId="77777777" w:rsidTr="000B69EF">
        <w:trPr>
          <w:cantSplit/>
          <w:trHeight w:val="489"/>
        </w:trPr>
        <w:tc>
          <w:tcPr>
            <w:tcW w:w="3171" w:type="dxa"/>
            <w:vAlign w:val="center"/>
          </w:tcPr>
          <w:p w14:paraId="69BC619F" w14:textId="77777777" w:rsidR="00115A68" w:rsidRDefault="00115A68" w:rsidP="0015571B">
            <w:pPr>
              <w:spacing w:line="240" w:lineRule="auto"/>
            </w:pPr>
          </w:p>
        </w:tc>
        <w:tc>
          <w:tcPr>
            <w:tcW w:w="3253" w:type="dxa"/>
            <w:vAlign w:val="center"/>
          </w:tcPr>
          <w:p w14:paraId="7AFA00B4" w14:textId="77777777" w:rsidR="00115A68" w:rsidRDefault="00115A68" w:rsidP="0015571B">
            <w:pPr>
              <w:spacing w:line="240" w:lineRule="auto"/>
            </w:pPr>
          </w:p>
        </w:tc>
        <w:tc>
          <w:tcPr>
            <w:tcW w:w="3193" w:type="dxa"/>
            <w:vAlign w:val="center"/>
          </w:tcPr>
          <w:p w14:paraId="63F9F878" w14:textId="77777777" w:rsidR="00115A68" w:rsidRDefault="00115A68" w:rsidP="0015571B">
            <w:pPr>
              <w:spacing w:line="240" w:lineRule="auto"/>
            </w:pPr>
          </w:p>
        </w:tc>
        <w:tc>
          <w:tcPr>
            <w:tcW w:w="1163" w:type="dxa"/>
            <w:vAlign w:val="center"/>
          </w:tcPr>
          <w:p w14:paraId="07BDEFD6" w14:textId="77777777" w:rsidR="00115A68" w:rsidRDefault="00115A68" w:rsidP="0015571B">
            <w:pPr>
              <w:spacing w:line="240" w:lineRule="auto"/>
            </w:pPr>
          </w:p>
        </w:tc>
      </w:tr>
      <w:tr w:rsidR="00115A68" w14:paraId="6F8C6D2D" w14:textId="77777777" w:rsidTr="000B69EF">
        <w:trPr>
          <w:cantSplit/>
          <w:trHeight w:val="489"/>
        </w:trPr>
        <w:tc>
          <w:tcPr>
            <w:tcW w:w="3171" w:type="dxa"/>
            <w:vAlign w:val="center"/>
          </w:tcPr>
          <w:p w14:paraId="3BDD2887" w14:textId="77777777" w:rsidR="00115A68" w:rsidRDefault="00115A68" w:rsidP="0015571B">
            <w:pPr>
              <w:spacing w:line="240" w:lineRule="auto"/>
            </w:pPr>
          </w:p>
        </w:tc>
        <w:tc>
          <w:tcPr>
            <w:tcW w:w="3253" w:type="dxa"/>
            <w:vAlign w:val="center"/>
          </w:tcPr>
          <w:p w14:paraId="2E689D42" w14:textId="77777777" w:rsidR="00115A68" w:rsidRDefault="00115A68" w:rsidP="0015571B">
            <w:pPr>
              <w:spacing w:line="240" w:lineRule="auto"/>
            </w:pPr>
          </w:p>
        </w:tc>
        <w:tc>
          <w:tcPr>
            <w:tcW w:w="3193" w:type="dxa"/>
            <w:vAlign w:val="center"/>
          </w:tcPr>
          <w:p w14:paraId="7E65BB20" w14:textId="77777777" w:rsidR="00115A68" w:rsidRDefault="00115A68" w:rsidP="0015571B">
            <w:pPr>
              <w:spacing w:line="240" w:lineRule="auto"/>
            </w:pPr>
          </w:p>
        </w:tc>
        <w:tc>
          <w:tcPr>
            <w:tcW w:w="1163"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C2323" w14:textId="77777777" w:rsidR="00132FD7" w:rsidRDefault="00132FD7" w:rsidP="00FA78CA">
      <w:pPr>
        <w:spacing w:line="240" w:lineRule="auto"/>
      </w:pPr>
      <w:r>
        <w:separator/>
      </w:r>
    </w:p>
  </w:endnote>
  <w:endnote w:type="continuationSeparator" w:id="0">
    <w:p w14:paraId="3C3FE9DC" w14:textId="77777777" w:rsidR="00132FD7" w:rsidRDefault="00132FD7"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032E" w14:textId="77777777" w:rsidR="0001623E" w:rsidRDefault="000162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68CC78B"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4A205A">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4A205A">
      <w:rPr>
        <w:b/>
        <w:bCs/>
        <w:noProof/>
        <w:sz w:val="20"/>
      </w:rPr>
      <w:t>4</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BAF7" w14:textId="77777777" w:rsidR="0001623E" w:rsidRDefault="00016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B8575" w14:textId="77777777" w:rsidR="00132FD7" w:rsidRDefault="00132FD7" w:rsidP="00FA78CA">
      <w:pPr>
        <w:spacing w:line="240" w:lineRule="auto"/>
      </w:pPr>
      <w:r>
        <w:separator/>
      </w:r>
    </w:p>
  </w:footnote>
  <w:footnote w:type="continuationSeparator" w:id="0">
    <w:p w14:paraId="20F16D1D" w14:textId="77777777" w:rsidR="00132FD7" w:rsidRDefault="00132FD7"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4A59" w14:textId="77777777" w:rsidR="0001623E" w:rsidRDefault="000162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3386CD7A"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01623E">
      <w:rPr>
        <w:color w:val="4F6228"/>
      </w:rPr>
      <w:t>22-23-080</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01623E">
      <w:rPr>
        <w:color w:val="4F6228"/>
      </w:rPr>
      <w:t>3/1/2023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C5E22" w14:textId="77777777" w:rsidR="0001623E" w:rsidRDefault="000162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23523"/>
    <w:multiLevelType w:val="hybridMultilevel"/>
    <w:tmpl w:val="72CED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26500"/>
    <w:multiLevelType w:val="hybridMultilevel"/>
    <w:tmpl w:val="1834C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8B7F38"/>
    <w:multiLevelType w:val="hybridMultilevel"/>
    <w:tmpl w:val="E6B40E72"/>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0A441F"/>
    <w:multiLevelType w:val="hybridMultilevel"/>
    <w:tmpl w:val="51E8C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E743113"/>
    <w:multiLevelType w:val="hybridMultilevel"/>
    <w:tmpl w:val="BC0EF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7E639BA"/>
    <w:multiLevelType w:val="hybridMultilevel"/>
    <w:tmpl w:val="9F9CC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E0702D"/>
    <w:multiLevelType w:val="hybridMultilevel"/>
    <w:tmpl w:val="92BEF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848787955">
    <w:abstractNumId w:val="16"/>
  </w:num>
  <w:num w:numId="2" w16cid:durableId="695349439">
    <w:abstractNumId w:val="4"/>
  </w:num>
  <w:num w:numId="3" w16cid:durableId="1711026105">
    <w:abstractNumId w:val="14"/>
  </w:num>
  <w:num w:numId="4" w16cid:durableId="1940916444">
    <w:abstractNumId w:val="2"/>
  </w:num>
  <w:num w:numId="5" w16cid:durableId="1909342509">
    <w:abstractNumId w:val="7"/>
  </w:num>
  <w:num w:numId="6" w16cid:durableId="1556507441">
    <w:abstractNumId w:val="17"/>
  </w:num>
  <w:num w:numId="7" w16cid:durableId="687633970">
    <w:abstractNumId w:val="3"/>
  </w:num>
  <w:num w:numId="8" w16cid:durableId="863902760">
    <w:abstractNumId w:val="12"/>
  </w:num>
  <w:num w:numId="9" w16cid:durableId="1986545651">
    <w:abstractNumId w:val="15"/>
  </w:num>
  <w:num w:numId="10" w16cid:durableId="1675693002">
    <w:abstractNumId w:val="5"/>
  </w:num>
  <w:num w:numId="11" w16cid:durableId="1800026994">
    <w:abstractNumId w:val="20"/>
  </w:num>
  <w:num w:numId="12" w16cid:durableId="908727614">
    <w:abstractNumId w:val="10"/>
  </w:num>
  <w:num w:numId="13" w16cid:durableId="943729370">
    <w:abstractNumId w:val="0"/>
  </w:num>
  <w:num w:numId="14" w16cid:durableId="205340057">
    <w:abstractNumId w:val="9"/>
  </w:num>
  <w:num w:numId="15" w16cid:durableId="1113862367">
    <w:abstractNumId w:val="6"/>
  </w:num>
  <w:num w:numId="16" w16cid:durableId="516040871">
    <w:abstractNumId w:val="8"/>
  </w:num>
  <w:num w:numId="17" w16cid:durableId="1269775517">
    <w:abstractNumId w:val="13"/>
  </w:num>
  <w:num w:numId="18" w16cid:durableId="508568585">
    <w:abstractNumId w:val="18"/>
  </w:num>
  <w:num w:numId="19" w16cid:durableId="1715305789">
    <w:abstractNumId w:val="19"/>
  </w:num>
  <w:num w:numId="20" w16cid:durableId="1702782290">
    <w:abstractNumId w:val="11"/>
  </w:num>
  <w:num w:numId="21" w16cid:durableId="1504471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0E49"/>
    <w:rsid w:val="00005535"/>
    <w:rsid w:val="00010085"/>
    <w:rsid w:val="00013152"/>
    <w:rsid w:val="0001623E"/>
    <w:rsid w:val="0002048B"/>
    <w:rsid w:val="00027199"/>
    <w:rsid w:val="000301C7"/>
    <w:rsid w:val="00030802"/>
    <w:rsid w:val="00032043"/>
    <w:rsid w:val="00033392"/>
    <w:rsid w:val="0004554C"/>
    <w:rsid w:val="000556B3"/>
    <w:rsid w:val="0005769F"/>
    <w:rsid w:val="00060333"/>
    <w:rsid w:val="000801BC"/>
    <w:rsid w:val="000810FF"/>
    <w:rsid w:val="000A36CD"/>
    <w:rsid w:val="000A52FC"/>
    <w:rsid w:val="000B69EF"/>
    <w:rsid w:val="000D1497"/>
    <w:rsid w:val="000D21F2"/>
    <w:rsid w:val="000E2CBA"/>
    <w:rsid w:val="000F0A24"/>
    <w:rsid w:val="000F4A33"/>
    <w:rsid w:val="001010FA"/>
    <w:rsid w:val="00101BA4"/>
    <w:rsid w:val="0010291E"/>
    <w:rsid w:val="00103452"/>
    <w:rsid w:val="00115A68"/>
    <w:rsid w:val="0011690A"/>
    <w:rsid w:val="00120C12"/>
    <w:rsid w:val="001278A4"/>
    <w:rsid w:val="0013176C"/>
    <w:rsid w:val="00131B87"/>
    <w:rsid w:val="00132FD7"/>
    <w:rsid w:val="001423CA"/>
    <w:rsid w:val="001429AA"/>
    <w:rsid w:val="00155826"/>
    <w:rsid w:val="001622D2"/>
    <w:rsid w:val="00175D3F"/>
    <w:rsid w:val="00176C55"/>
    <w:rsid w:val="00181A4B"/>
    <w:rsid w:val="00191F3C"/>
    <w:rsid w:val="001A1D27"/>
    <w:rsid w:val="001A37FB"/>
    <w:rsid w:val="001A51ED"/>
    <w:rsid w:val="001A5A88"/>
    <w:rsid w:val="001B2E3A"/>
    <w:rsid w:val="001C3A09"/>
    <w:rsid w:val="001D6E18"/>
    <w:rsid w:val="001F2C55"/>
    <w:rsid w:val="0020058E"/>
    <w:rsid w:val="00203638"/>
    <w:rsid w:val="00235E91"/>
    <w:rsid w:val="00237355"/>
    <w:rsid w:val="00241866"/>
    <w:rsid w:val="002470ED"/>
    <w:rsid w:val="002578DB"/>
    <w:rsid w:val="00263D78"/>
    <w:rsid w:val="0026461B"/>
    <w:rsid w:val="00266820"/>
    <w:rsid w:val="0027634D"/>
    <w:rsid w:val="00284473"/>
    <w:rsid w:val="00290E18"/>
    <w:rsid w:val="00292D43"/>
    <w:rsid w:val="00293639"/>
    <w:rsid w:val="002939C2"/>
    <w:rsid w:val="00296BA1"/>
    <w:rsid w:val="0029768B"/>
    <w:rsid w:val="002A3788"/>
    <w:rsid w:val="002A56CC"/>
    <w:rsid w:val="002A65EC"/>
    <w:rsid w:val="002B1FF7"/>
    <w:rsid w:val="002B21F9"/>
    <w:rsid w:val="002B24F6"/>
    <w:rsid w:val="002B7880"/>
    <w:rsid w:val="002C3D63"/>
    <w:rsid w:val="002D0316"/>
    <w:rsid w:val="002D194C"/>
    <w:rsid w:val="002D2FEF"/>
    <w:rsid w:val="002E29B6"/>
    <w:rsid w:val="002F36B8"/>
    <w:rsid w:val="00310D95"/>
    <w:rsid w:val="003153C3"/>
    <w:rsid w:val="00343DA6"/>
    <w:rsid w:val="00345149"/>
    <w:rsid w:val="00350470"/>
    <w:rsid w:val="00353A1D"/>
    <w:rsid w:val="0037253D"/>
    <w:rsid w:val="00376A8B"/>
    <w:rsid w:val="003776C6"/>
    <w:rsid w:val="00381ECE"/>
    <w:rsid w:val="003A45F6"/>
    <w:rsid w:val="003B4A52"/>
    <w:rsid w:val="003C1A54"/>
    <w:rsid w:val="003C511E"/>
    <w:rsid w:val="003D7372"/>
    <w:rsid w:val="003E539A"/>
    <w:rsid w:val="003E6DAC"/>
    <w:rsid w:val="003F099C"/>
    <w:rsid w:val="003F4E82"/>
    <w:rsid w:val="00402602"/>
    <w:rsid w:val="004105B6"/>
    <w:rsid w:val="004254A0"/>
    <w:rsid w:val="00426C3A"/>
    <w:rsid w:val="004313E6"/>
    <w:rsid w:val="004403BD"/>
    <w:rsid w:val="00442EEA"/>
    <w:rsid w:val="00454E79"/>
    <w:rsid w:val="004779B4"/>
    <w:rsid w:val="00480FAA"/>
    <w:rsid w:val="004A205A"/>
    <w:rsid w:val="004A22C4"/>
    <w:rsid w:val="004A3293"/>
    <w:rsid w:val="004A4016"/>
    <w:rsid w:val="004C4DF4"/>
    <w:rsid w:val="004E57C5"/>
    <w:rsid w:val="004E79A5"/>
    <w:rsid w:val="004F4631"/>
    <w:rsid w:val="00517DB2"/>
    <w:rsid w:val="00526851"/>
    <w:rsid w:val="005275F1"/>
    <w:rsid w:val="00541F11"/>
    <w:rsid w:val="005473BC"/>
    <w:rsid w:val="005851AF"/>
    <w:rsid w:val="005873E3"/>
    <w:rsid w:val="00590188"/>
    <w:rsid w:val="00592494"/>
    <w:rsid w:val="0059448E"/>
    <w:rsid w:val="005B1049"/>
    <w:rsid w:val="005C23BD"/>
    <w:rsid w:val="005C3F83"/>
    <w:rsid w:val="005D389E"/>
    <w:rsid w:val="005D53A4"/>
    <w:rsid w:val="005E2D3D"/>
    <w:rsid w:val="005E477C"/>
    <w:rsid w:val="005F2A05"/>
    <w:rsid w:val="0061535B"/>
    <w:rsid w:val="006575EA"/>
    <w:rsid w:val="00670869"/>
    <w:rsid w:val="006761E1"/>
    <w:rsid w:val="00676405"/>
    <w:rsid w:val="00683987"/>
    <w:rsid w:val="006970B0"/>
    <w:rsid w:val="006A5357"/>
    <w:rsid w:val="006A5CCA"/>
    <w:rsid w:val="006B20A9"/>
    <w:rsid w:val="006C0B71"/>
    <w:rsid w:val="006C4C72"/>
    <w:rsid w:val="006E365C"/>
    <w:rsid w:val="006E3AF2"/>
    <w:rsid w:val="006E6680"/>
    <w:rsid w:val="006E6E3A"/>
    <w:rsid w:val="006F7F90"/>
    <w:rsid w:val="00704CFF"/>
    <w:rsid w:val="00705819"/>
    <w:rsid w:val="00706745"/>
    <w:rsid w:val="007072F7"/>
    <w:rsid w:val="0070778F"/>
    <w:rsid w:val="00714B57"/>
    <w:rsid w:val="00733721"/>
    <w:rsid w:val="0074235B"/>
    <w:rsid w:val="0074395D"/>
    <w:rsid w:val="00743AD2"/>
    <w:rsid w:val="007445F4"/>
    <w:rsid w:val="00751984"/>
    <w:rsid w:val="007554DE"/>
    <w:rsid w:val="00760EA6"/>
    <w:rsid w:val="00762CBA"/>
    <w:rsid w:val="00766256"/>
    <w:rsid w:val="00770B68"/>
    <w:rsid w:val="00776415"/>
    <w:rsid w:val="00795D54"/>
    <w:rsid w:val="00796AF7"/>
    <w:rsid w:val="007970C3"/>
    <w:rsid w:val="007A5702"/>
    <w:rsid w:val="007B10BE"/>
    <w:rsid w:val="007C1077"/>
    <w:rsid w:val="007E41F5"/>
    <w:rsid w:val="007F4255"/>
    <w:rsid w:val="0080010A"/>
    <w:rsid w:val="008122C6"/>
    <w:rsid w:val="00836281"/>
    <w:rsid w:val="00837253"/>
    <w:rsid w:val="0085229B"/>
    <w:rsid w:val="0085542E"/>
    <w:rsid w:val="008555D8"/>
    <w:rsid w:val="008628B1"/>
    <w:rsid w:val="00865915"/>
    <w:rsid w:val="00872775"/>
    <w:rsid w:val="008745BA"/>
    <w:rsid w:val="00880392"/>
    <w:rsid w:val="008836DF"/>
    <w:rsid w:val="00883C55"/>
    <w:rsid w:val="00884410"/>
    <w:rsid w:val="008847FE"/>
    <w:rsid w:val="008854BA"/>
    <w:rsid w:val="0089234B"/>
    <w:rsid w:val="008927AF"/>
    <w:rsid w:val="0089400B"/>
    <w:rsid w:val="008B1C33"/>
    <w:rsid w:val="008B1F84"/>
    <w:rsid w:val="008B297C"/>
    <w:rsid w:val="008D52B7"/>
    <w:rsid w:val="008E07D4"/>
    <w:rsid w:val="008E0FCD"/>
    <w:rsid w:val="008E3EFA"/>
    <w:rsid w:val="008F175C"/>
    <w:rsid w:val="00905E67"/>
    <w:rsid w:val="00912D20"/>
    <w:rsid w:val="00913143"/>
    <w:rsid w:val="00932A48"/>
    <w:rsid w:val="00934884"/>
    <w:rsid w:val="00936421"/>
    <w:rsid w:val="00941342"/>
    <w:rsid w:val="009458D2"/>
    <w:rsid w:val="00946B20"/>
    <w:rsid w:val="00965BDB"/>
    <w:rsid w:val="00965F60"/>
    <w:rsid w:val="0098046D"/>
    <w:rsid w:val="00980C3A"/>
    <w:rsid w:val="00984B36"/>
    <w:rsid w:val="0098B964"/>
    <w:rsid w:val="009A4E6F"/>
    <w:rsid w:val="009A53E8"/>
    <w:rsid w:val="009A58C1"/>
    <w:rsid w:val="009B4B02"/>
    <w:rsid w:val="009C1440"/>
    <w:rsid w:val="009E0B16"/>
    <w:rsid w:val="009E3732"/>
    <w:rsid w:val="009F029C"/>
    <w:rsid w:val="009F2F3E"/>
    <w:rsid w:val="009F6584"/>
    <w:rsid w:val="009F6D67"/>
    <w:rsid w:val="00A01611"/>
    <w:rsid w:val="00A0226A"/>
    <w:rsid w:val="00A04A92"/>
    <w:rsid w:val="00A06E22"/>
    <w:rsid w:val="00A11DCD"/>
    <w:rsid w:val="00A32214"/>
    <w:rsid w:val="00A40533"/>
    <w:rsid w:val="00A423C6"/>
    <w:rsid w:val="00A442D7"/>
    <w:rsid w:val="00A47525"/>
    <w:rsid w:val="00A54783"/>
    <w:rsid w:val="00A5525B"/>
    <w:rsid w:val="00A56D5F"/>
    <w:rsid w:val="00A6264E"/>
    <w:rsid w:val="00A703CD"/>
    <w:rsid w:val="00A76B76"/>
    <w:rsid w:val="00A83A6C"/>
    <w:rsid w:val="00A85BAB"/>
    <w:rsid w:val="00A87611"/>
    <w:rsid w:val="00A94B5A"/>
    <w:rsid w:val="00A960DC"/>
    <w:rsid w:val="00AA2188"/>
    <w:rsid w:val="00AA5F73"/>
    <w:rsid w:val="00AB3A3D"/>
    <w:rsid w:val="00AC3032"/>
    <w:rsid w:val="00AC7094"/>
    <w:rsid w:val="00AE5302"/>
    <w:rsid w:val="00AE552A"/>
    <w:rsid w:val="00AE78C2"/>
    <w:rsid w:val="00AE7A3D"/>
    <w:rsid w:val="00B12BAB"/>
    <w:rsid w:val="00B20954"/>
    <w:rsid w:val="00B24AAC"/>
    <w:rsid w:val="00B26F16"/>
    <w:rsid w:val="00B35315"/>
    <w:rsid w:val="00B4513A"/>
    <w:rsid w:val="00B4771F"/>
    <w:rsid w:val="00B4784B"/>
    <w:rsid w:val="00B51B79"/>
    <w:rsid w:val="00B605CE"/>
    <w:rsid w:val="00B649C4"/>
    <w:rsid w:val="00B77369"/>
    <w:rsid w:val="00B82B64"/>
    <w:rsid w:val="00B85F49"/>
    <w:rsid w:val="00B862BF"/>
    <w:rsid w:val="00B87B39"/>
    <w:rsid w:val="00BB11B9"/>
    <w:rsid w:val="00BC2A73"/>
    <w:rsid w:val="00BC42B6"/>
    <w:rsid w:val="00BD2F57"/>
    <w:rsid w:val="00BF1795"/>
    <w:rsid w:val="00BF30C5"/>
    <w:rsid w:val="00BF46B8"/>
    <w:rsid w:val="00C0654C"/>
    <w:rsid w:val="00C11283"/>
    <w:rsid w:val="00C25F9D"/>
    <w:rsid w:val="00C31E83"/>
    <w:rsid w:val="00C344AB"/>
    <w:rsid w:val="00C518C1"/>
    <w:rsid w:val="00C53751"/>
    <w:rsid w:val="00C57281"/>
    <w:rsid w:val="00C60B55"/>
    <w:rsid w:val="00C61286"/>
    <w:rsid w:val="00C63F4F"/>
    <w:rsid w:val="00C94576"/>
    <w:rsid w:val="00C969FA"/>
    <w:rsid w:val="00C97577"/>
    <w:rsid w:val="00CA543F"/>
    <w:rsid w:val="00CA71A8"/>
    <w:rsid w:val="00CC03A7"/>
    <w:rsid w:val="00CC3AD2"/>
    <w:rsid w:val="00CC3E7A"/>
    <w:rsid w:val="00CD18DD"/>
    <w:rsid w:val="00CD4615"/>
    <w:rsid w:val="00CF0458"/>
    <w:rsid w:val="00CF0A1D"/>
    <w:rsid w:val="00D14113"/>
    <w:rsid w:val="00D24B5E"/>
    <w:rsid w:val="00D31161"/>
    <w:rsid w:val="00D33D12"/>
    <w:rsid w:val="00D34AD2"/>
    <w:rsid w:val="00D45431"/>
    <w:rsid w:val="00D56C09"/>
    <w:rsid w:val="00D64DF4"/>
    <w:rsid w:val="00D65F02"/>
    <w:rsid w:val="00D70377"/>
    <w:rsid w:val="00D713D7"/>
    <w:rsid w:val="00D74A9C"/>
    <w:rsid w:val="00D75B84"/>
    <w:rsid w:val="00D75FF8"/>
    <w:rsid w:val="00D968DA"/>
    <w:rsid w:val="00D96C1E"/>
    <w:rsid w:val="00DA0540"/>
    <w:rsid w:val="00DA1CC6"/>
    <w:rsid w:val="00DA73A0"/>
    <w:rsid w:val="00DB1702"/>
    <w:rsid w:val="00DB23D4"/>
    <w:rsid w:val="00DB63D4"/>
    <w:rsid w:val="00DC15D9"/>
    <w:rsid w:val="00DD69AE"/>
    <w:rsid w:val="00DE2B7A"/>
    <w:rsid w:val="00DE6EE5"/>
    <w:rsid w:val="00DF4FCD"/>
    <w:rsid w:val="00DF7C07"/>
    <w:rsid w:val="00E16677"/>
    <w:rsid w:val="00E36899"/>
    <w:rsid w:val="00E36AF7"/>
    <w:rsid w:val="00E370E2"/>
    <w:rsid w:val="00E4459E"/>
    <w:rsid w:val="00E4488C"/>
    <w:rsid w:val="00E4755D"/>
    <w:rsid w:val="00E500F9"/>
    <w:rsid w:val="00E60627"/>
    <w:rsid w:val="00E641DE"/>
    <w:rsid w:val="00E84388"/>
    <w:rsid w:val="00E95018"/>
    <w:rsid w:val="00EA0170"/>
    <w:rsid w:val="00EB33FD"/>
    <w:rsid w:val="00EC194E"/>
    <w:rsid w:val="00EC2A56"/>
    <w:rsid w:val="00EC38F4"/>
    <w:rsid w:val="00EC63A4"/>
    <w:rsid w:val="00EC7B24"/>
    <w:rsid w:val="00ED0D58"/>
    <w:rsid w:val="00ED1712"/>
    <w:rsid w:val="00F15B95"/>
    <w:rsid w:val="00F223BA"/>
    <w:rsid w:val="00F3256C"/>
    <w:rsid w:val="00F32980"/>
    <w:rsid w:val="00F375DD"/>
    <w:rsid w:val="00F409A9"/>
    <w:rsid w:val="00F42F5D"/>
    <w:rsid w:val="00F468E0"/>
    <w:rsid w:val="00F50687"/>
    <w:rsid w:val="00F62BE0"/>
    <w:rsid w:val="00F64260"/>
    <w:rsid w:val="00F71291"/>
    <w:rsid w:val="00F8288D"/>
    <w:rsid w:val="00F84B65"/>
    <w:rsid w:val="00F871BA"/>
    <w:rsid w:val="00FA6359"/>
    <w:rsid w:val="00FA6998"/>
    <w:rsid w:val="00FA769F"/>
    <w:rsid w:val="00FA78CA"/>
    <w:rsid w:val="00FB1042"/>
    <w:rsid w:val="00FB2978"/>
    <w:rsid w:val="00FD4F29"/>
    <w:rsid w:val="00FE6A1D"/>
    <w:rsid w:val="00FF0777"/>
    <w:rsid w:val="044F3D9D"/>
    <w:rsid w:val="0A976099"/>
    <w:rsid w:val="0AB6201F"/>
    <w:rsid w:val="0E9DBBD5"/>
    <w:rsid w:val="16CE18F0"/>
    <w:rsid w:val="1AFCA132"/>
    <w:rsid w:val="1D7C10F3"/>
    <w:rsid w:val="1F5DF49E"/>
    <w:rsid w:val="24FCCB04"/>
    <w:rsid w:val="29D5EA6E"/>
    <w:rsid w:val="2A391E7B"/>
    <w:rsid w:val="2BBE496B"/>
    <w:rsid w:val="2BEF52D9"/>
    <w:rsid w:val="3DF9C6B4"/>
    <w:rsid w:val="3E7094E5"/>
    <w:rsid w:val="45AA586B"/>
    <w:rsid w:val="475C021C"/>
    <w:rsid w:val="4D4F0AE1"/>
    <w:rsid w:val="51E519F7"/>
    <w:rsid w:val="5447370C"/>
    <w:rsid w:val="588BC31E"/>
    <w:rsid w:val="62F24345"/>
    <w:rsid w:val="63A1B035"/>
    <w:rsid w:val="63EF9A2B"/>
    <w:rsid w:val="6633A60F"/>
    <w:rsid w:val="69C86651"/>
    <w:rsid w:val="6A084699"/>
    <w:rsid w:val="6B441207"/>
    <w:rsid w:val="6C36E3C2"/>
    <w:rsid w:val="702E38B7"/>
    <w:rsid w:val="74DDCF4E"/>
    <w:rsid w:val="7922D4A5"/>
    <w:rsid w:val="7A27D92A"/>
    <w:rsid w:val="7BC54840"/>
    <w:rsid w:val="7BEDB3ED"/>
    <w:rsid w:val="7D08F70A"/>
    <w:rsid w:val="7D6118A1"/>
    <w:rsid w:val="7DCC3169"/>
    <w:rsid w:val="7DF0C573"/>
    <w:rsid w:val="7EFCE902"/>
    <w:rsid w:val="7F06DAF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paragraph" w:customStyle="1" w:styleId="coursedesc1">
    <w:name w:val="coursedesc1"/>
    <w:basedOn w:val="Normal"/>
    <w:rsid w:val="00F223BA"/>
    <w:pPr>
      <w:spacing w:after="480" w:line="240" w:lineRule="auto"/>
    </w:pPr>
    <w:rPr>
      <w:rFonts w:ascii="Times New Roman" w:hAnsi="Times New Roman"/>
      <w:sz w:val="24"/>
      <w:szCs w:val="24"/>
    </w:rPr>
  </w:style>
  <w:style w:type="paragraph" w:styleId="BodyText">
    <w:name w:val="Body Text"/>
    <w:basedOn w:val="Normal"/>
    <w:link w:val="BodyTextChar"/>
    <w:rsid w:val="00751984"/>
    <w:pPr>
      <w:widowControl w:val="0"/>
      <w:tabs>
        <w:tab w:val="left" w:pos="-720"/>
      </w:tabs>
      <w:suppressAutoHyphens/>
      <w:spacing w:line="240" w:lineRule="auto"/>
    </w:pPr>
    <w:rPr>
      <w:rFonts w:ascii="Arial" w:hAnsi="Arial"/>
      <w:snapToGrid w:val="0"/>
      <w:szCs w:val="20"/>
    </w:rPr>
  </w:style>
  <w:style w:type="character" w:customStyle="1" w:styleId="BodyTextChar">
    <w:name w:val="Body Text Char"/>
    <w:basedOn w:val="DefaultParagraphFont"/>
    <w:link w:val="BodyText"/>
    <w:rsid w:val="00751984"/>
    <w:rPr>
      <w:rFonts w:ascii="Arial" w:hAnsi="Arial"/>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cmarco\Dropbox\Dept%20Curriculum\2022%20Curriculum%20revisions\transfer%20agreemen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2502</Words>
  <Characters>14265</Characters>
  <Application>Microsoft Office Word</Application>
  <DocSecurity>0</DocSecurity>
  <Lines>118</Lines>
  <Paragraphs>33</Paragraphs>
  <ScaleCrop>false</ScaleCrop>
  <Company>Rhode Island College</Company>
  <LinksUpToDate>false</LinksUpToDate>
  <CharactersWithSpaces>16734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19</cp:revision>
  <cp:lastPrinted>2015-10-02T15:20:00Z</cp:lastPrinted>
  <dcterms:created xsi:type="dcterms:W3CDTF">2022-12-11T20:44:00Z</dcterms:created>
  <dcterms:modified xsi:type="dcterms:W3CDTF">2023-03-15T19:02:00Z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1a0b76cee1c168c598225249bbc514bac043db5e69b6b596c553ff1c7eeca553</vt:lpwstr>
  </property>
</Properties>
</file>