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9"/>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4AEC32F1">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40EC5E2" w14:textId="280E0366" w:rsidR="008C382C" w:rsidRDefault="008C382C" w:rsidP="00B862BF">
            <w:pPr>
              <w:pStyle w:val="Heading5"/>
              <w:rPr>
                <w:b/>
              </w:rPr>
            </w:pPr>
            <w:bookmarkStart w:id="0" w:name="Proposal"/>
            <w:bookmarkEnd w:id="0"/>
            <w:r>
              <w:rPr>
                <w:b/>
              </w:rPr>
              <w:t xml:space="preserve">PSYC 351 Psychology of </w:t>
            </w:r>
            <w:r w:rsidR="00DA4FFC">
              <w:rPr>
                <w:b/>
              </w:rPr>
              <w:t>Intersectionality</w:t>
            </w:r>
          </w:p>
          <w:p w14:paraId="1165AEE9" w14:textId="0C41BC46" w:rsidR="008C382C" w:rsidRDefault="008C382C" w:rsidP="008C382C">
            <w:pPr>
              <w:pStyle w:val="Heading5"/>
              <w:rPr>
                <w:b/>
              </w:rPr>
            </w:pPr>
            <w:r>
              <w:rPr>
                <w:b/>
              </w:rPr>
              <w:t>psyc 356 psychology of gende</w:t>
            </w:r>
            <w:r w:rsidR="00283BE7">
              <w:rPr>
                <w:b/>
              </w:rPr>
              <w:t>r</w:t>
            </w:r>
            <w:r w:rsidR="00DA4FFC">
              <w:rPr>
                <w:b/>
              </w:rPr>
              <w:t>s and sexuality</w:t>
            </w:r>
          </w:p>
          <w:p w14:paraId="50E09183" w14:textId="24EB3DB4" w:rsidR="00DA4FFC" w:rsidRPr="00DA4FFC" w:rsidRDefault="00DA4FFC" w:rsidP="00DA4FFC">
            <w:pPr>
              <w:rPr>
                <w:color w:val="632423" w:themeColor="accent2" w:themeShade="80"/>
              </w:rPr>
            </w:pPr>
            <w:r w:rsidRPr="00DA4FFC">
              <w:rPr>
                <w:b/>
                <w:bCs/>
                <w:color w:val="632423" w:themeColor="accent2" w:themeShade="80"/>
              </w:rPr>
              <w:t>PSYC 421</w:t>
            </w:r>
            <w:r w:rsidRPr="00DA4FFC">
              <w:rPr>
                <w:color w:val="632423" w:themeColor="accent2" w:themeShade="80"/>
              </w:rPr>
              <w:t xml:space="preserve"> </w:t>
            </w:r>
            <w:r w:rsidRPr="00DA4FFC">
              <w:rPr>
                <w:b/>
                <w:bCs/>
                <w:color w:val="632423" w:themeColor="accent2" w:themeShade="80"/>
              </w:rPr>
              <w:t>CHANGING BEHAVIOR: APPLIED BEHAVIOR ANALYSIS</w:t>
            </w:r>
          </w:p>
          <w:p w14:paraId="3DD8DB7A" w14:textId="1DBB5500" w:rsidR="008C382C" w:rsidRPr="008C382C" w:rsidRDefault="008C382C" w:rsidP="008C382C">
            <w:pPr>
              <w:pStyle w:val="Heading5"/>
            </w:pPr>
            <w:r>
              <w:rPr>
                <w:b/>
              </w:rPr>
              <w:t xml:space="preserve">PSYC 424 Health psychology </w:t>
            </w:r>
          </w:p>
        </w:tc>
        <w:tc>
          <w:tcPr>
            <w:tcW w:w="345" w:type="dxa"/>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4AEC32F1">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741F2D95" w14:textId="77777777" w:rsidR="00DA4FFC" w:rsidRDefault="00DA4FFC" w:rsidP="00DA4FFC">
            <w:pPr>
              <w:pStyle w:val="Heading5"/>
              <w:rPr>
                <w:b/>
              </w:rPr>
            </w:pPr>
            <w:bookmarkStart w:id="3" w:name="Ifapplicable"/>
            <w:bookmarkEnd w:id="3"/>
            <w:r>
              <w:rPr>
                <w:b/>
              </w:rPr>
              <w:t>PSYC 351 Psychology of human diversity</w:t>
            </w:r>
          </w:p>
          <w:p w14:paraId="6B24A40A" w14:textId="6C1983CF" w:rsidR="00DA4FFC" w:rsidRDefault="00DA4FFC" w:rsidP="00DA4FFC">
            <w:pPr>
              <w:pStyle w:val="Heading5"/>
              <w:rPr>
                <w:b/>
              </w:rPr>
            </w:pPr>
            <w:r>
              <w:rPr>
                <w:b/>
              </w:rPr>
              <w:t>psyc 356 psychology of gender</w:t>
            </w:r>
          </w:p>
          <w:p w14:paraId="02CBDE98" w14:textId="2EE00427" w:rsidR="00F64260" w:rsidRPr="00DA4FFC" w:rsidRDefault="00DA4FFC" w:rsidP="00DA4FFC">
            <w:pPr>
              <w:rPr>
                <w:color w:val="632423" w:themeColor="accent2" w:themeShade="80"/>
              </w:rPr>
            </w:pPr>
            <w:r w:rsidRPr="00DA4FFC">
              <w:rPr>
                <w:b/>
                <w:bCs/>
                <w:color w:val="632423" w:themeColor="accent2" w:themeShade="80"/>
              </w:rPr>
              <w:t>PSYC 421</w:t>
            </w:r>
            <w:r w:rsidRPr="00DA4FFC">
              <w:rPr>
                <w:color w:val="632423" w:themeColor="accent2" w:themeShade="80"/>
              </w:rPr>
              <w:t xml:space="preserve"> </w:t>
            </w:r>
            <w:r w:rsidRPr="00DA4FFC">
              <w:rPr>
                <w:b/>
                <w:bCs/>
                <w:color w:val="632423" w:themeColor="accent2" w:themeShade="80"/>
              </w:rPr>
              <w:t>BEHAVIOR MODIFICATION</w:t>
            </w:r>
          </w:p>
        </w:tc>
        <w:tc>
          <w:tcPr>
            <w:tcW w:w="345" w:type="dxa"/>
            <w:vMerge/>
          </w:tcPr>
          <w:p w14:paraId="62271F1F" w14:textId="77777777" w:rsidR="00F64260" w:rsidRPr="008E0FCD" w:rsidRDefault="00F64260" w:rsidP="008B1F84">
            <w:pPr>
              <w:rPr>
                <w:b/>
              </w:rPr>
            </w:pPr>
          </w:p>
        </w:tc>
      </w:tr>
      <w:tr w:rsidR="005E2D3D" w:rsidRPr="006E3AF2" w14:paraId="224A05DA" w14:textId="77777777" w:rsidTr="4AEC32F1">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7AB19F71" w:rsidR="005E2D3D" w:rsidRPr="004301A3" w:rsidRDefault="005E2D3D" w:rsidP="00CD232E">
            <w:pPr>
              <w:rPr>
                <w:b/>
              </w:rPr>
            </w:pPr>
            <w:r w:rsidRPr="004301A3">
              <w:rPr>
                <w:b/>
              </w:rPr>
              <w:t xml:space="preserve">Faculty of Arts and Sciences </w:t>
            </w:r>
          </w:p>
        </w:tc>
        <w:tc>
          <w:tcPr>
            <w:tcW w:w="345" w:type="dxa"/>
          </w:tcPr>
          <w:p w14:paraId="12A36AEF" w14:textId="77777777" w:rsidR="005E2D3D" w:rsidRPr="008E0FCD" w:rsidRDefault="005E2D3D" w:rsidP="000E4E94">
            <w:pPr>
              <w:rPr>
                <w:b/>
              </w:rPr>
            </w:pPr>
          </w:p>
        </w:tc>
      </w:tr>
      <w:tr w:rsidR="00345149" w:rsidRPr="006E3AF2" w14:paraId="3ADE5CAB" w14:textId="77777777" w:rsidTr="4AEC32F1">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2ECEFB4" w14:textId="622D87F0" w:rsidR="00F64260" w:rsidRPr="005F2A05" w:rsidRDefault="00F64260" w:rsidP="00CD232E">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Start w:id="6" w:name="revision"/>
            <w:bookmarkEnd w:id="5"/>
            <w:bookmarkEnd w:id="6"/>
          </w:p>
        </w:tc>
        <w:tc>
          <w:tcPr>
            <w:tcW w:w="345" w:type="dxa"/>
          </w:tcPr>
          <w:p w14:paraId="66B4A301" w14:textId="77777777" w:rsidR="00F64260" w:rsidRPr="005F2A05" w:rsidRDefault="00F64260" w:rsidP="008B1F84">
            <w:pPr>
              <w:rPr>
                <w:b/>
              </w:rPr>
            </w:pPr>
          </w:p>
        </w:tc>
      </w:tr>
      <w:tr w:rsidR="00F64260" w:rsidRPr="006E3AF2" w14:paraId="1CF85742" w14:textId="77777777" w:rsidTr="4AEC32F1">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601E6B27" w14:textId="77777777" w:rsidR="00F64260" w:rsidRDefault="00B6168B" w:rsidP="41381DF7">
            <w:pPr>
              <w:rPr>
                <w:b/>
                <w:bCs/>
              </w:rPr>
            </w:pPr>
            <w:bookmarkStart w:id="7" w:name="Originator"/>
            <w:bookmarkEnd w:id="7"/>
            <w:r w:rsidRPr="41381DF7">
              <w:rPr>
                <w:b/>
                <w:bCs/>
              </w:rPr>
              <w:t xml:space="preserve">Andrea </w:t>
            </w:r>
            <w:proofErr w:type="spellStart"/>
            <w:r w:rsidRPr="41381DF7">
              <w:rPr>
                <w:b/>
                <w:bCs/>
              </w:rPr>
              <w:t>Dottolo</w:t>
            </w:r>
            <w:proofErr w:type="spellEnd"/>
            <w:r w:rsidRPr="41381DF7">
              <w:rPr>
                <w:b/>
                <w:bCs/>
              </w:rPr>
              <w:t xml:space="preserve"> </w:t>
            </w:r>
          </w:p>
          <w:p w14:paraId="50DEEBE5" w14:textId="6ADB9BC3" w:rsidR="0455DBC8" w:rsidRDefault="0455DBC8" w:rsidP="41381DF7">
            <w:pPr>
              <w:rPr>
                <w:b/>
                <w:bCs/>
              </w:rPr>
            </w:pPr>
            <w:r w:rsidRPr="41381DF7">
              <w:rPr>
                <w:b/>
                <w:bCs/>
              </w:rPr>
              <w:t>Beth Lewis</w:t>
            </w:r>
          </w:p>
          <w:p w14:paraId="32621A09" w14:textId="6ECE1578" w:rsidR="00283BE7" w:rsidRPr="00B605CE" w:rsidRDefault="00283BE7" w:rsidP="00B862BF">
            <w:pPr>
              <w:rPr>
                <w:b/>
              </w:rPr>
            </w:pPr>
            <w:r>
              <w:rPr>
                <w:b/>
              </w:rPr>
              <w:t>Christine Marco</w:t>
            </w:r>
          </w:p>
        </w:tc>
        <w:tc>
          <w:tcPr>
            <w:tcW w:w="2609" w:type="dxa"/>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3337" w:type="dxa"/>
            <w:gridSpan w:val="3"/>
          </w:tcPr>
          <w:p w14:paraId="6A9CD084" w14:textId="618E3AAA" w:rsidR="00F64260" w:rsidRPr="00B605CE" w:rsidRDefault="00CD232E" w:rsidP="00B862BF">
            <w:pPr>
              <w:rPr>
                <w:b/>
              </w:rPr>
            </w:pPr>
            <w:bookmarkStart w:id="8" w:name="home_dept"/>
            <w:bookmarkEnd w:id="8"/>
            <w:r>
              <w:rPr>
                <w:b/>
              </w:rPr>
              <w:t>Psychology</w:t>
            </w:r>
          </w:p>
        </w:tc>
      </w:tr>
      <w:tr w:rsidR="00F64260" w:rsidRPr="006E3AF2" w14:paraId="2EB2F82D" w14:textId="77777777" w:rsidTr="4AEC32F1">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50725597" w14:textId="211F7F33" w:rsidR="00F64260" w:rsidRDefault="00F64260" w:rsidP="00FA6998">
            <w:pPr>
              <w:rPr>
                <w:b/>
              </w:rPr>
            </w:pPr>
            <w:bookmarkStart w:id="9" w:name="Rationale"/>
            <w:bookmarkEnd w:id="9"/>
          </w:p>
          <w:p w14:paraId="09C629C8" w14:textId="7C41D0CB" w:rsidR="00AA234B" w:rsidRDefault="00CD232E" w:rsidP="41381DF7">
            <w:pPr>
              <w:spacing w:line="240" w:lineRule="auto"/>
              <w:rPr>
                <w:b/>
                <w:bCs/>
              </w:rPr>
            </w:pPr>
            <w:r w:rsidRPr="41381DF7">
              <w:rPr>
                <w:b/>
                <w:bCs/>
              </w:rPr>
              <w:t>This propo</w:t>
            </w:r>
            <w:r w:rsidR="00AA234B" w:rsidRPr="41381DF7">
              <w:rPr>
                <w:b/>
                <w:bCs/>
              </w:rPr>
              <w:t xml:space="preserve">sal lists </w:t>
            </w:r>
            <w:r w:rsidR="00EE44C7" w:rsidRPr="41381DF7">
              <w:rPr>
                <w:b/>
                <w:bCs/>
              </w:rPr>
              <w:t>update</w:t>
            </w:r>
            <w:r w:rsidR="008C382C" w:rsidRPr="41381DF7">
              <w:rPr>
                <w:b/>
                <w:bCs/>
              </w:rPr>
              <w:t xml:space="preserve">d language for </w:t>
            </w:r>
            <w:r w:rsidR="00EE44C7" w:rsidRPr="41381DF7">
              <w:rPr>
                <w:b/>
                <w:bCs/>
              </w:rPr>
              <w:t>titles and</w:t>
            </w:r>
            <w:r w:rsidR="008C382C" w:rsidRPr="41381DF7">
              <w:rPr>
                <w:b/>
                <w:bCs/>
              </w:rPr>
              <w:t>/or</w:t>
            </w:r>
            <w:r w:rsidR="00EE44C7" w:rsidRPr="41381DF7">
              <w:rPr>
                <w:b/>
                <w:bCs/>
              </w:rPr>
              <w:t xml:space="preserve"> descriptions </w:t>
            </w:r>
            <w:r w:rsidR="00AA234B" w:rsidRPr="41381DF7">
              <w:rPr>
                <w:b/>
                <w:bCs/>
              </w:rPr>
              <w:t xml:space="preserve">for </w:t>
            </w:r>
            <w:r w:rsidR="48EB5E55" w:rsidRPr="41381DF7">
              <w:rPr>
                <w:b/>
                <w:bCs/>
              </w:rPr>
              <w:t xml:space="preserve">four </w:t>
            </w:r>
            <w:r w:rsidR="00DB12AA" w:rsidRPr="41381DF7">
              <w:rPr>
                <w:b/>
                <w:bCs/>
              </w:rPr>
              <w:t xml:space="preserve">existing </w:t>
            </w:r>
            <w:r w:rsidR="008C382C" w:rsidRPr="41381DF7">
              <w:rPr>
                <w:b/>
                <w:bCs/>
              </w:rPr>
              <w:t>courses</w:t>
            </w:r>
            <w:r w:rsidR="00AA234B" w:rsidRPr="41381DF7">
              <w:rPr>
                <w:b/>
                <w:bCs/>
              </w:rPr>
              <w:t xml:space="preserve">. </w:t>
            </w:r>
            <w:r w:rsidR="17056CD2" w:rsidRPr="41381DF7">
              <w:rPr>
                <w:b/>
                <w:bCs/>
              </w:rPr>
              <w:t>These updates bring the language in line with current professional terminology; however, the courses will continue to be taught as they’re currently taught</w:t>
            </w:r>
            <w:r w:rsidR="008C2CBE">
              <w:rPr>
                <w:b/>
                <w:bCs/>
              </w:rPr>
              <w:t xml:space="preserve"> with the same content</w:t>
            </w:r>
            <w:r w:rsidR="008C382C" w:rsidRPr="41381DF7">
              <w:rPr>
                <w:b/>
                <w:bCs/>
              </w:rPr>
              <w:t xml:space="preserve">. </w:t>
            </w:r>
          </w:p>
          <w:p w14:paraId="1F289FBD" w14:textId="77777777" w:rsidR="00DB12AA" w:rsidRDefault="00DB12AA">
            <w:pPr>
              <w:spacing w:line="240" w:lineRule="auto"/>
              <w:rPr>
                <w:b/>
              </w:rPr>
            </w:pPr>
          </w:p>
          <w:p w14:paraId="4797C2EA" w14:textId="4DAF879C" w:rsidR="00854596" w:rsidRPr="00DB12AA" w:rsidRDefault="00DB12AA" w:rsidP="39A9923F">
            <w:pPr>
              <w:spacing w:line="240" w:lineRule="auto"/>
              <w:rPr>
                <w:b/>
                <w:bCs/>
              </w:rPr>
            </w:pPr>
            <w:r w:rsidRPr="41381DF7">
              <w:rPr>
                <w:b/>
                <w:bCs/>
              </w:rPr>
              <w:t>A.</w:t>
            </w:r>
            <w:r>
              <w:t xml:space="preserve"> </w:t>
            </w:r>
            <w:r w:rsidR="00AA234B" w:rsidRPr="41381DF7">
              <w:rPr>
                <w:b/>
                <w:bCs/>
                <w:u w:val="single"/>
              </w:rPr>
              <w:t xml:space="preserve">PSYC 351 </w:t>
            </w:r>
            <w:r w:rsidR="00854596" w:rsidRPr="41381DF7">
              <w:rPr>
                <w:b/>
                <w:bCs/>
                <w:u w:val="single"/>
              </w:rPr>
              <w:t xml:space="preserve">Revise title from </w:t>
            </w:r>
            <w:r w:rsidR="00AA234B" w:rsidRPr="41381DF7">
              <w:rPr>
                <w:b/>
                <w:bCs/>
                <w:u w:val="single"/>
              </w:rPr>
              <w:t xml:space="preserve">PSYCHOLOGY OF HUMAN DIVERSITY </w:t>
            </w:r>
            <w:r w:rsidR="00854596" w:rsidRPr="41381DF7">
              <w:rPr>
                <w:b/>
                <w:bCs/>
                <w:u w:val="single"/>
              </w:rPr>
              <w:t>to PSYCHOLOGY OF INTERSECTIONALITY</w:t>
            </w:r>
            <w:r w:rsidR="00854596" w:rsidRPr="41381DF7">
              <w:rPr>
                <w:b/>
                <w:bCs/>
              </w:rPr>
              <w:t xml:space="preserve">. Also, revise </w:t>
            </w:r>
            <w:r w:rsidR="78CDAA43" w:rsidRPr="41381DF7">
              <w:rPr>
                <w:b/>
                <w:bCs/>
              </w:rPr>
              <w:t xml:space="preserve">course </w:t>
            </w:r>
            <w:r w:rsidR="00854596" w:rsidRPr="41381DF7">
              <w:rPr>
                <w:b/>
                <w:bCs/>
              </w:rPr>
              <w:t xml:space="preserve">description to reflect </w:t>
            </w:r>
            <w:r w:rsidR="00B6168B" w:rsidRPr="41381DF7">
              <w:rPr>
                <w:b/>
                <w:bCs/>
              </w:rPr>
              <w:t>the current state of the</w:t>
            </w:r>
            <w:r w:rsidR="00854596" w:rsidRPr="41381DF7">
              <w:rPr>
                <w:b/>
                <w:bCs/>
              </w:rPr>
              <w:t xml:space="preserve"> </w:t>
            </w:r>
            <w:r w:rsidR="00B6168B" w:rsidRPr="41381DF7">
              <w:rPr>
                <w:b/>
                <w:bCs/>
              </w:rPr>
              <w:t>discipline</w:t>
            </w:r>
            <w:r w:rsidR="00854596" w:rsidRPr="41381DF7">
              <w:rPr>
                <w:b/>
                <w:bCs/>
              </w:rPr>
              <w:t xml:space="preserve">. </w:t>
            </w:r>
            <w:r w:rsidR="5B5CD5ED" w:rsidRPr="41381DF7">
              <w:rPr>
                <w:b/>
                <w:bCs/>
              </w:rPr>
              <w:t>The c</w:t>
            </w:r>
            <w:r w:rsidR="00854596" w:rsidRPr="41381DF7">
              <w:rPr>
                <w:b/>
                <w:bCs/>
              </w:rPr>
              <w:t>ourse will continue to be taught as it’s currently taught. The term “diversity” is quickly becoming an outdated term. While its original intention was to capture variation and difference, its deployment over time has become associated with any person or groups that are non-white. This erases the variation of experiences of its original intent, including ignoring the systems of power that create and maintain various identities and cultures.  It also does not adequately capture that a person’s identity is not singular but is a confluence (intersection) of their multiple identities across race</w:t>
            </w:r>
            <w:r w:rsidR="00EF1410" w:rsidRPr="41381DF7">
              <w:rPr>
                <w:b/>
                <w:bCs/>
              </w:rPr>
              <w:t>s</w:t>
            </w:r>
            <w:r w:rsidR="00854596" w:rsidRPr="41381DF7">
              <w:rPr>
                <w:b/>
                <w:bCs/>
              </w:rPr>
              <w:t>, gender</w:t>
            </w:r>
            <w:r w:rsidR="00EF1410" w:rsidRPr="41381DF7">
              <w:rPr>
                <w:b/>
                <w:bCs/>
              </w:rPr>
              <w:t>s</w:t>
            </w:r>
            <w:r w:rsidR="00854596" w:rsidRPr="41381DF7">
              <w:rPr>
                <w:b/>
                <w:bCs/>
              </w:rPr>
              <w:t>, abilities, etc. This title and description change adheres to progressive P</w:t>
            </w:r>
            <w:r w:rsidR="00EE44C7" w:rsidRPr="41381DF7">
              <w:rPr>
                <w:b/>
                <w:bCs/>
              </w:rPr>
              <w:t xml:space="preserve">sychology program courses </w:t>
            </w:r>
            <w:r w:rsidR="00854596" w:rsidRPr="41381DF7">
              <w:rPr>
                <w:b/>
                <w:bCs/>
              </w:rPr>
              <w:t xml:space="preserve">as well as signals to students that both marginalization and unearned advantaged are examined in this course. </w:t>
            </w:r>
          </w:p>
          <w:p w14:paraId="0B80BAED" w14:textId="77777777" w:rsidR="00DB12AA" w:rsidRDefault="00DB12AA" w:rsidP="00DB12AA">
            <w:pPr>
              <w:spacing w:line="240" w:lineRule="auto"/>
              <w:rPr>
                <w:b/>
              </w:rPr>
            </w:pPr>
          </w:p>
          <w:p w14:paraId="3A9830C5" w14:textId="4B7F4274" w:rsidR="00EE44C7" w:rsidRPr="00DB12AA" w:rsidRDefault="00DB12AA" w:rsidP="39A9923F">
            <w:pPr>
              <w:spacing w:line="240" w:lineRule="auto"/>
              <w:rPr>
                <w:b/>
                <w:bCs/>
                <w:u w:val="single"/>
              </w:rPr>
            </w:pPr>
            <w:r w:rsidRPr="41381DF7">
              <w:rPr>
                <w:b/>
                <w:bCs/>
              </w:rPr>
              <w:lastRenderedPageBreak/>
              <w:t xml:space="preserve">B. </w:t>
            </w:r>
            <w:r w:rsidR="00EE44C7" w:rsidRPr="41381DF7">
              <w:rPr>
                <w:b/>
                <w:bCs/>
                <w:u w:val="single"/>
              </w:rPr>
              <w:t xml:space="preserve">PSYC 356 </w:t>
            </w:r>
            <w:r w:rsidRPr="41381DF7">
              <w:rPr>
                <w:b/>
                <w:bCs/>
                <w:u w:val="single"/>
              </w:rPr>
              <w:t xml:space="preserve">Revise title from </w:t>
            </w:r>
            <w:r w:rsidR="00EE44C7" w:rsidRPr="41381DF7">
              <w:rPr>
                <w:b/>
                <w:bCs/>
                <w:u w:val="single"/>
              </w:rPr>
              <w:t>PSYCHOLOGY OF GENDER to PSYCHOLOGY OF GENDERS AND SEXUALITIES</w:t>
            </w:r>
            <w:r w:rsidRPr="41381DF7">
              <w:rPr>
                <w:b/>
                <w:bCs/>
              </w:rPr>
              <w:t xml:space="preserve">.  </w:t>
            </w:r>
            <w:r w:rsidR="00EE44C7" w:rsidRPr="41381DF7">
              <w:rPr>
                <w:b/>
                <w:bCs/>
              </w:rPr>
              <w:t xml:space="preserve">This revision adds the term sexualities, </w:t>
            </w:r>
            <w:r w:rsidR="5E04D270" w:rsidRPr="41381DF7">
              <w:rPr>
                <w:b/>
                <w:bCs/>
              </w:rPr>
              <w:t xml:space="preserve">reflecting the broader inclusion </w:t>
            </w:r>
            <w:r w:rsidR="00EE44C7" w:rsidRPr="41381DF7">
              <w:rPr>
                <w:b/>
                <w:bCs/>
              </w:rPr>
              <w:t>of both gender</w:t>
            </w:r>
            <w:r w:rsidR="3D574509" w:rsidRPr="41381DF7">
              <w:rPr>
                <w:b/>
                <w:bCs/>
              </w:rPr>
              <w:t>s</w:t>
            </w:r>
            <w:r w:rsidR="00EE44C7" w:rsidRPr="41381DF7">
              <w:rPr>
                <w:b/>
                <w:bCs/>
              </w:rPr>
              <w:t xml:space="preserve"> and sexualities</w:t>
            </w:r>
            <w:r w:rsidR="00EF1410" w:rsidRPr="41381DF7">
              <w:rPr>
                <w:b/>
                <w:bCs/>
              </w:rPr>
              <w:t>,</w:t>
            </w:r>
            <w:r w:rsidR="00EE44C7" w:rsidRPr="41381DF7">
              <w:rPr>
                <w:b/>
                <w:bCs/>
              </w:rPr>
              <w:t xml:space="preserve"> which are interrelated constructs.  In addition, pluralizing gender signals a contemporary communication that there are multiple gendered experiences and identities, and that the course will not focus only on the binary. The course description is updated to reflect this; however, the course will continue to be taught as it’s currently taught. </w:t>
            </w:r>
          </w:p>
          <w:p w14:paraId="7AF36563" w14:textId="36669191" w:rsidR="00F64260" w:rsidRDefault="00F64260" w:rsidP="41381DF7">
            <w:pPr>
              <w:spacing w:line="240" w:lineRule="auto"/>
              <w:rPr>
                <w:b/>
                <w:bCs/>
              </w:rPr>
            </w:pPr>
          </w:p>
          <w:p w14:paraId="4B87187C" w14:textId="60F9A66C" w:rsidR="00F64260" w:rsidRDefault="00DA4FFC" w:rsidP="5F0AA283">
            <w:pPr>
              <w:spacing w:line="240" w:lineRule="auto"/>
              <w:rPr>
                <w:b/>
                <w:bCs/>
              </w:rPr>
            </w:pPr>
            <w:r>
              <w:rPr>
                <w:b/>
                <w:bCs/>
                <w:u w:val="single"/>
              </w:rPr>
              <w:t>C</w:t>
            </w:r>
            <w:r w:rsidR="7EF07949" w:rsidRPr="5F0AA283">
              <w:rPr>
                <w:b/>
                <w:bCs/>
                <w:u w:val="single"/>
              </w:rPr>
              <w:t xml:space="preserve">. </w:t>
            </w:r>
            <w:r w:rsidR="57308EA7" w:rsidRPr="5F0AA283">
              <w:rPr>
                <w:b/>
                <w:bCs/>
                <w:u w:val="single"/>
              </w:rPr>
              <w:t>PSYC 421 Revise title from BEHAVIOR MODIFICATION to CHANGING BEHAVIOR: APPLIED BEHAVIOR ANALYSIS</w:t>
            </w:r>
            <w:r w:rsidR="57308EA7" w:rsidRPr="5F0AA283">
              <w:rPr>
                <w:b/>
                <w:bCs/>
              </w:rPr>
              <w:t xml:space="preserve">. Course description and content will remain the same. </w:t>
            </w:r>
          </w:p>
          <w:p w14:paraId="27E0D044" w14:textId="0E74D80C" w:rsidR="00F64260" w:rsidRDefault="00F64260" w:rsidP="41381DF7">
            <w:pPr>
              <w:spacing w:line="240" w:lineRule="auto"/>
              <w:rPr>
                <w:b/>
                <w:bCs/>
              </w:rPr>
            </w:pPr>
          </w:p>
          <w:p w14:paraId="0148FE15" w14:textId="14A261A0" w:rsidR="008C382C" w:rsidRDefault="00DA4FFC" w:rsidP="30A98F72">
            <w:pPr>
              <w:spacing w:line="240" w:lineRule="auto"/>
              <w:rPr>
                <w:b/>
                <w:bCs/>
              </w:rPr>
            </w:pPr>
            <w:r>
              <w:rPr>
                <w:b/>
                <w:bCs/>
                <w:u w:val="single"/>
              </w:rPr>
              <w:t>D</w:t>
            </w:r>
            <w:r w:rsidR="008C382C" w:rsidRPr="41381DF7">
              <w:rPr>
                <w:b/>
                <w:bCs/>
                <w:u w:val="single"/>
              </w:rPr>
              <w:t>. PSYC 424 Update description</w:t>
            </w:r>
            <w:r w:rsidR="008C382C" w:rsidRPr="41381DF7">
              <w:rPr>
                <w:b/>
                <w:bCs/>
              </w:rPr>
              <w:t xml:space="preserve"> to clearly indicate that DEI topics regarding health disparities are covered. This is how the course is currently taught, and the updated description is making this clear to students. </w:t>
            </w:r>
          </w:p>
          <w:p w14:paraId="66209627" w14:textId="30B9C879" w:rsidR="30A98F72" w:rsidRDefault="30A98F72" w:rsidP="30A98F72">
            <w:pPr>
              <w:spacing w:line="240" w:lineRule="auto"/>
              <w:rPr>
                <w:rFonts w:eastAsia="Cambria" w:cs="Cambria"/>
                <w:b/>
                <w:bCs/>
                <w:i/>
                <w:iCs/>
              </w:rPr>
            </w:pPr>
          </w:p>
          <w:p w14:paraId="2125F745" w14:textId="39352CC4" w:rsidR="2DA923AF" w:rsidRDefault="2DA923AF" w:rsidP="30A98F72">
            <w:pPr>
              <w:spacing w:line="240" w:lineRule="auto"/>
              <w:rPr>
                <w:rFonts w:eastAsia="Cambria" w:cs="Cambria"/>
                <w:b/>
                <w:bCs/>
              </w:rPr>
            </w:pPr>
            <w:r w:rsidRPr="41381DF7">
              <w:rPr>
                <w:rFonts w:eastAsia="Cambria" w:cs="Cambria"/>
                <w:b/>
                <w:bCs/>
              </w:rPr>
              <w:t xml:space="preserve">Finally, as mentioned in another proposal, </w:t>
            </w:r>
            <w:proofErr w:type="spellStart"/>
            <w:r w:rsidRPr="41381DF7">
              <w:rPr>
                <w:rFonts w:eastAsia="Cambria" w:cs="Cambria"/>
                <w:b/>
                <w:bCs/>
              </w:rPr>
              <w:t>prereqs</w:t>
            </w:r>
            <w:proofErr w:type="spellEnd"/>
            <w:r w:rsidRPr="41381DF7">
              <w:rPr>
                <w:rFonts w:eastAsia="Cambria" w:cs="Cambria"/>
                <w:b/>
                <w:bCs/>
              </w:rPr>
              <w:t xml:space="preserve"> for upper-level courses are being revised </w:t>
            </w:r>
            <w:r w:rsidR="42E5E935" w:rsidRPr="41381DF7">
              <w:rPr>
                <w:rFonts w:eastAsia="Cambria" w:cs="Cambria"/>
                <w:b/>
                <w:bCs/>
              </w:rPr>
              <w:t>to help reduce bottlenecks</w:t>
            </w:r>
            <w:r w:rsidRPr="41381DF7">
              <w:rPr>
                <w:rFonts w:eastAsia="Cambria" w:cs="Cambria"/>
                <w:b/>
                <w:bCs/>
              </w:rPr>
              <w:t xml:space="preserve">. The </w:t>
            </w:r>
            <w:proofErr w:type="spellStart"/>
            <w:r w:rsidRPr="41381DF7">
              <w:rPr>
                <w:rFonts w:eastAsia="Cambria" w:cs="Cambria"/>
                <w:b/>
                <w:bCs/>
              </w:rPr>
              <w:t>prereqs</w:t>
            </w:r>
            <w:proofErr w:type="spellEnd"/>
            <w:r w:rsidRPr="41381DF7">
              <w:rPr>
                <w:rFonts w:eastAsia="Cambria" w:cs="Cambria"/>
                <w:b/>
                <w:bCs/>
              </w:rPr>
              <w:t xml:space="preserve"> for the courses in this proposal will now say: “</w:t>
            </w:r>
            <w:r w:rsidR="00DA4FFC">
              <w:rPr>
                <w:b/>
              </w:rPr>
              <w:t>PSYC 221 or PSYC 221W, and 45 completed credits that include 8 additional PSYC credits</w:t>
            </w:r>
            <w:r w:rsidRPr="41381DF7">
              <w:rPr>
                <w:rFonts w:eastAsia="Cambria" w:cs="Cambria"/>
                <w:b/>
                <w:bCs/>
              </w:rPr>
              <w:t xml:space="preserve">.” </w:t>
            </w:r>
          </w:p>
          <w:p w14:paraId="15C649CA" w14:textId="7E317DB1" w:rsidR="30A98F72" w:rsidRDefault="30A98F72" w:rsidP="30A98F72">
            <w:pPr>
              <w:spacing w:line="240" w:lineRule="auto"/>
              <w:rPr>
                <w:b/>
                <w:bCs/>
              </w:rPr>
            </w:pPr>
          </w:p>
          <w:p w14:paraId="41EFFC68" w14:textId="77777777" w:rsidR="00F64260" w:rsidRPr="00FA6998" w:rsidRDefault="00F64260" w:rsidP="00946B20">
            <w:pPr>
              <w:rPr>
                <w:b/>
              </w:rPr>
            </w:pPr>
          </w:p>
        </w:tc>
      </w:tr>
      <w:tr w:rsidR="00517DB2" w:rsidRPr="006E3AF2" w14:paraId="376213DA" w14:textId="77777777" w:rsidTr="4AEC32F1">
        <w:tc>
          <w:tcPr>
            <w:tcW w:w="2333" w:type="dxa"/>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8447" w:type="dxa"/>
            <w:gridSpan w:val="5"/>
          </w:tcPr>
          <w:p w14:paraId="0194753B" w14:textId="144656BA" w:rsidR="00517DB2" w:rsidRPr="00B649C4" w:rsidRDefault="001838FF" w:rsidP="00517DB2">
            <w:pPr>
              <w:rPr>
                <w:b/>
              </w:rPr>
            </w:pPr>
            <w:bookmarkStart w:id="10" w:name="student_impact"/>
            <w:bookmarkEnd w:id="10"/>
            <w:r>
              <w:rPr>
                <w:b/>
              </w:rPr>
              <w:t>Students are exposed to appropriate, current language in the discipline and have a</w:t>
            </w:r>
            <w:r w:rsidR="00DA4FFC">
              <w:rPr>
                <w:b/>
              </w:rPr>
              <w:t xml:space="preserve"> </w:t>
            </w:r>
            <w:r>
              <w:rPr>
                <w:b/>
              </w:rPr>
              <w:t xml:space="preserve">clearer idea of what the course covers. </w:t>
            </w:r>
          </w:p>
        </w:tc>
      </w:tr>
      <w:tr w:rsidR="00517DB2" w:rsidRPr="006E3AF2" w14:paraId="7D9FD828" w14:textId="77777777" w:rsidTr="4AEC32F1">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72677E65" w14:textId="7A3F532C" w:rsidR="00517DB2" w:rsidRPr="00B649C4" w:rsidRDefault="00DA4FFC" w:rsidP="4AEC32F1">
            <w:pPr>
              <w:rPr>
                <w:b/>
                <w:bCs/>
              </w:rPr>
            </w:pPr>
            <w:bookmarkStart w:id="11" w:name="prog_impact"/>
            <w:bookmarkEnd w:id="11"/>
            <w:r>
              <w:rPr>
                <w:b/>
                <w:bCs/>
              </w:rPr>
              <w:t>Course</w:t>
            </w:r>
            <w:r w:rsidR="7CB539B6" w:rsidRPr="4AEC32F1">
              <w:rPr>
                <w:b/>
                <w:bCs/>
              </w:rPr>
              <w:t xml:space="preserve"> titles</w:t>
            </w:r>
            <w:r>
              <w:rPr>
                <w:b/>
                <w:bCs/>
              </w:rPr>
              <w:t xml:space="preserve"> will need to be</w:t>
            </w:r>
            <w:r w:rsidR="7CB539B6" w:rsidRPr="4AEC32F1">
              <w:rPr>
                <w:b/>
                <w:bCs/>
              </w:rPr>
              <w:t xml:space="preserve"> updated in the programs below</w:t>
            </w:r>
            <w:r w:rsidR="00B6168B" w:rsidRPr="4AEC32F1">
              <w:rPr>
                <w:b/>
                <w:bCs/>
              </w:rPr>
              <w:t xml:space="preserve">. </w:t>
            </w:r>
          </w:p>
          <w:p w14:paraId="4BDC7B70" w14:textId="39262943" w:rsidR="00517DB2" w:rsidRPr="00B649C4" w:rsidRDefault="72708A19" w:rsidP="4AEC32F1">
            <w:pPr>
              <w:rPr>
                <w:b/>
                <w:bCs/>
              </w:rPr>
            </w:pPr>
            <w:r w:rsidRPr="4AEC32F1">
              <w:rPr>
                <w:b/>
                <w:bCs/>
              </w:rPr>
              <w:t>For PSYC 351, course title will need to be updated for:</w:t>
            </w:r>
          </w:p>
          <w:p w14:paraId="4E5DB740" w14:textId="23791A80" w:rsidR="00517DB2" w:rsidRPr="00B649C4" w:rsidRDefault="72708A19" w:rsidP="4AEC32F1">
            <w:pPr>
              <w:pStyle w:val="ListParagraph"/>
              <w:numPr>
                <w:ilvl w:val="0"/>
                <w:numId w:val="3"/>
              </w:numPr>
              <w:rPr>
                <w:b/>
                <w:bCs/>
              </w:rPr>
            </w:pPr>
            <w:r w:rsidRPr="4AEC32F1">
              <w:rPr>
                <w:b/>
                <w:bCs/>
              </w:rPr>
              <w:t>Queer Studies minor</w:t>
            </w:r>
          </w:p>
          <w:p w14:paraId="0005286F" w14:textId="6773D89D" w:rsidR="00517DB2" w:rsidRDefault="72708A19" w:rsidP="4AEC32F1">
            <w:pPr>
              <w:pStyle w:val="ListParagraph"/>
              <w:numPr>
                <w:ilvl w:val="0"/>
                <w:numId w:val="3"/>
              </w:numPr>
              <w:rPr>
                <w:b/>
                <w:bCs/>
              </w:rPr>
            </w:pPr>
            <w:r w:rsidRPr="4AEC32F1">
              <w:rPr>
                <w:b/>
                <w:bCs/>
              </w:rPr>
              <w:t>Africana Studies major</w:t>
            </w:r>
          </w:p>
          <w:p w14:paraId="47EC8AD4" w14:textId="0336A45A" w:rsidR="00517DB2" w:rsidRPr="00DA4FFC" w:rsidRDefault="00DA4FFC" w:rsidP="4AEC32F1">
            <w:pPr>
              <w:pStyle w:val="ListParagraph"/>
              <w:numPr>
                <w:ilvl w:val="0"/>
                <w:numId w:val="3"/>
              </w:numPr>
              <w:rPr>
                <w:b/>
                <w:bCs/>
              </w:rPr>
            </w:pPr>
            <w:r>
              <w:rPr>
                <w:b/>
                <w:bCs/>
              </w:rPr>
              <w:t>Behavioral Health Studies</w:t>
            </w:r>
          </w:p>
          <w:p w14:paraId="7A13566A" w14:textId="3DDAD183" w:rsidR="00517DB2" w:rsidRPr="00B649C4" w:rsidRDefault="72708A19" w:rsidP="4AEC32F1">
            <w:pPr>
              <w:rPr>
                <w:b/>
                <w:bCs/>
              </w:rPr>
            </w:pPr>
            <w:r w:rsidRPr="4AEC32F1">
              <w:rPr>
                <w:b/>
                <w:bCs/>
              </w:rPr>
              <w:t>For PSYC 356, course title will need to be updated for:</w:t>
            </w:r>
          </w:p>
          <w:p w14:paraId="68641127" w14:textId="593BB817" w:rsidR="00517DB2" w:rsidRPr="00B649C4" w:rsidRDefault="72708A19" w:rsidP="4AEC32F1">
            <w:pPr>
              <w:pStyle w:val="ListParagraph"/>
              <w:numPr>
                <w:ilvl w:val="0"/>
                <w:numId w:val="2"/>
              </w:numPr>
              <w:rPr>
                <w:b/>
                <w:bCs/>
              </w:rPr>
            </w:pPr>
            <w:r w:rsidRPr="4AEC32F1">
              <w:rPr>
                <w:b/>
                <w:bCs/>
              </w:rPr>
              <w:t xml:space="preserve">Community &amp; Public Health Promotion major </w:t>
            </w:r>
          </w:p>
          <w:p w14:paraId="42871C42" w14:textId="3AE5DDAE" w:rsidR="00517DB2" w:rsidRPr="00B649C4" w:rsidRDefault="72708A19" w:rsidP="4AEC32F1">
            <w:pPr>
              <w:pStyle w:val="ListParagraph"/>
              <w:numPr>
                <w:ilvl w:val="0"/>
                <w:numId w:val="2"/>
              </w:numPr>
              <w:rPr>
                <w:b/>
                <w:bCs/>
              </w:rPr>
            </w:pPr>
            <w:r w:rsidRPr="4AEC32F1">
              <w:rPr>
                <w:b/>
                <w:bCs/>
              </w:rPr>
              <w:t>Queer Studies minor</w:t>
            </w:r>
          </w:p>
          <w:p w14:paraId="7AEFB1FA" w14:textId="2FCD9B19" w:rsidR="00517DB2" w:rsidRPr="00B649C4" w:rsidRDefault="72708A19" w:rsidP="4AEC32F1">
            <w:pPr>
              <w:pStyle w:val="ListParagraph"/>
              <w:numPr>
                <w:ilvl w:val="0"/>
                <w:numId w:val="2"/>
              </w:numPr>
              <w:rPr>
                <w:b/>
                <w:bCs/>
              </w:rPr>
            </w:pPr>
            <w:r w:rsidRPr="4AEC32F1">
              <w:rPr>
                <w:b/>
                <w:bCs/>
              </w:rPr>
              <w:t>Gender &amp; Women Studies minor</w:t>
            </w:r>
          </w:p>
          <w:p w14:paraId="7DCAE344" w14:textId="08109317" w:rsidR="00517DB2" w:rsidRPr="00DA4FFC" w:rsidRDefault="72708A19" w:rsidP="4AEC32F1">
            <w:pPr>
              <w:pStyle w:val="ListParagraph"/>
              <w:numPr>
                <w:ilvl w:val="0"/>
                <w:numId w:val="2"/>
              </w:numPr>
              <w:rPr>
                <w:b/>
                <w:bCs/>
              </w:rPr>
            </w:pPr>
            <w:r w:rsidRPr="4AEC32F1">
              <w:rPr>
                <w:b/>
                <w:bCs/>
              </w:rPr>
              <w:t>Gender &amp; Women Studies major</w:t>
            </w:r>
          </w:p>
          <w:p w14:paraId="45C3A50E" w14:textId="7668694D" w:rsidR="00517DB2" w:rsidRPr="00B649C4" w:rsidRDefault="72708A19" w:rsidP="00DA4FFC">
            <w:pPr>
              <w:rPr>
                <w:b/>
                <w:bCs/>
              </w:rPr>
            </w:pPr>
            <w:r w:rsidRPr="00DA4FFC">
              <w:rPr>
                <w:b/>
                <w:bCs/>
              </w:rPr>
              <w:t xml:space="preserve">For PSYC 421, the course title update </w:t>
            </w:r>
            <w:r w:rsidR="00DA4FFC" w:rsidRPr="00DA4FFC">
              <w:rPr>
                <w:b/>
                <w:bCs/>
              </w:rPr>
              <w:t>will need to be updated for Behavioral Health Studies</w:t>
            </w:r>
          </w:p>
        </w:tc>
      </w:tr>
      <w:tr w:rsidR="008D52B7" w:rsidRPr="00C25F9D" w14:paraId="45F9633F" w14:textId="77777777" w:rsidTr="4AEC32F1">
        <w:trPr>
          <w:cantSplit/>
        </w:trPr>
        <w:tc>
          <w:tcPr>
            <w:tcW w:w="2333" w:type="dxa"/>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32F7A894" w:rsidR="008D52B7" w:rsidRPr="00C25F9D" w:rsidRDefault="008C2CBE" w:rsidP="008D52B7">
            <w:pPr>
              <w:rPr>
                <w:b/>
              </w:rPr>
            </w:pPr>
            <w:r>
              <w:rPr>
                <w:b/>
              </w:rPr>
              <w:t>None</w:t>
            </w:r>
          </w:p>
        </w:tc>
      </w:tr>
      <w:tr w:rsidR="008D52B7" w:rsidRPr="00C25F9D" w14:paraId="636A3B25" w14:textId="77777777" w:rsidTr="4AEC32F1">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01252FEB" w:rsidR="008D52B7" w:rsidRPr="00C25F9D" w:rsidRDefault="008C2CBE" w:rsidP="008D52B7">
            <w:pPr>
              <w:rPr>
                <w:b/>
              </w:rPr>
            </w:pPr>
            <w:r>
              <w:rPr>
                <w:b/>
              </w:rPr>
              <w:t xml:space="preserve">None </w:t>
            </w:r>
          </w:p>
        </w:tc>
      </w:tr>
      <w:tr w:rsidR="008D52B7" w:rsidRPr="00C25F9D" w14:paraId="186A9C2E" w14:textId="77777777" w:rsidTr="4AEC32F1">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DCACEC0" w14:textId="77220FB2" w:rsidR="008D52B7" w:rsidRPr="00C25F9D" w:rsidRDefault="008C2CBE" w:rsidP="008D52B7">
            <w:pPr>
              <w:rPr>
                <w:b/>
              </w:rPr>
            </w:pPr>
            <w:r>
              <w:rPr>
                <w:b/>
              </w:rPr>
              <w:t>None</w:t>
            </w:r>
          </w:p>
        </w:tc>
      </w:tr>
      <w:tr w:rsidR="008D52B7" w:rsidRPr="00C25F9D" w14:paraId="6717F369" w14:textId="77777777" w:rsidTr="4AEC32F1">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34B5D560" w:rsidR="008D52B7" w:rsidRPr="00C25F9D" w:rsidRDefault="008C2CBE" w:rsidP="008D52B7">
            <w:pPr>
              <w:rPr>
                <w:b/>
              </w:rPr>
            </w:pPr>
            <w:r>
              <w:rPr>
                <w:b/>
              </w:rPr>
              <w:t>None</w:t>
            </w:r>
          </w:p>
        </w:tc>
      </w:tr>
      <w:tr w:rsidR="00F64260" w:rsidRPr="006E3AF2" w14:paraId="6C89A581" w14:textId="77777777" w:rsidTr="4AEC32F1">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13D8E360" w:rsidR="00F64260" w:rsidRPr="00B605CE" w:rsidRDefault="008C2CBE" w:rsidP="00B862BF">
            <w:pPr>
              <w:rPr>
                <w:b/>
              </w:rPr>
            </w:pPr>
            <w:bookmarkStart w:id="12" w:name="date_submitted"/>
            <w:bookmarkEnd w:id="12"/>
            <w:r>
              <w:rPr>
                <w:b/>
              </w:rPr>
              <w:t>Fall 2023</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77777777" w:rsidR="00F64260" w:rsidRPr="00B605CE" w:rsidRDefault="00F64260" w:rsidP="00B862BF">
            <w:pPr>
              <w:rPr>
                <w:b/>
              </w:rPr>
            </w:pPr>
            <w:bookmarkStart w:id="13" w:name="Semester_effective"/>
            <w:bookmarkEnd w:id="13"/>
          </w:p>
        </w:tc>
      </w:tr>
      <w:tr w:rsidR="00F64260" w:rsidRPr="006E3AF2" w14:paraId="017D18C5" w14:textId="77777777" w:rsidTr="4AEC32F1">
        <w:trPr>
          <w:cantSplit/>
        </w:trPr>
        <w:tc>
          <w:tcPr>
            <w:tcW w:w="10780" w:type="dxa"/>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4AEC32F1">
        <w:trPr>
          <w:cantSplit/>
        </w:trPr>
        <w:tc>
          <w:tcPr>
            <w:tcW w:w="10780" w:type="dxa"/>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4AEC32F1">
        <w:trPr>
          <w:cantSplit/>
        </w:trPr>
        <w:tc>
          <w:tcPr>
            <w:tcW w:w="10780" w:type="dxa"/>
            <w:gridSpan w:val="6"/>
            <w:vAlign w:val="center"/>
          </w:tcPr>
          <w:p w14:paraId="7083B4D0" w14:textId="6616A6F8"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4AEC32F1">
        <w:trPr>
          <w:cantSplit/>
        </w:trPr>
        <w:tc>
          <w:tcPr>
            <w:tcW w:w="10780" w:type="dxa"/>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4345D6CC" w:rsidR="00F64260" w:rsidRPr="009F029C" w:rsidRDefault="00DA4FFC" w:rsidP="001429AA">
            <w:pPr>
              <w:spacing w:line="240" w:lineRule="auto"/>
              <w:rPr>
                <w:b/>
              </w:rPr>
            </w:pPr>
            <w:bookmarkStart w:id="14" w:name="cours_title"/>
            <w:bookmarkEnd w:id="14"/>
            <w:r>
              <w:rPr>
                <w:b/>
              </w:rPr>
              <w:t>PSYC 351, 356, 421 and 424</w:t>
            </w:r>
          </w:p>
        </w:tc>
        <w:tc>
          <w:tcPr>
            <w:tcW w:w="3840" w:type="dxa"/>
            <w:noWrap/>
          </w:tcPr>
          <w:p w14:paraId="6540064C" w14:textId="02880215" w:rsidR="00F64260" w:rsidRPr="009F029C" w:rsidRDefault="00AA234B" w:rsidP="001429AA">
            <w:pPr>
              <w:spacing w:line="240" w:lineRule="auto"/>
              <w:rPr>
                <w:b/>
              </w:rPr>
            </w:pPr>
            <w:r>
              <w:rPr>
                <w:b/>
              </w:rPr>
              <w:t>No change</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660D5E" w:rsidRPr="006E3AF2" w14:paraId="6360FCDC" w14:textId="77777777" w:rsidTr="00660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00" w:type="dxa"/>
            <w:noWrap/>
          </w:tcPr>
          <w:p w14:paraId="77970024" w14:textId="77777777" w:rsidR="00660D5E" w:rsidRPr="006E3AF2" w:rsidRDefault="00660D5E" w:rsidP="00203B37">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030070BF" w14:textId="55891C37" w:rsidR="00660D5E" w:rsidRPr="00660D5E" w:rsidRDefault="00660D5E" w:rsidP="00203B37">
            <w:pPr>
              <w:spacing w:line="240" w:lineRule="auto"/>
              <w:rPr>
                <w:b/>
                <w:bCs/>
                <w:color w:val="000000" w:themeColor="text1"/>
              </w:rPr>
            </w:pPr>
            <w:r w:rsidRPr="00660D5E">
              <w:rPr>
                <w:b/>
                <w:bCs/>
                <w:color w:val="000000" w:themeColor="text1"/>
              </w:rPr>
              <w:t xml:space="preserve">351 </w:t>
            </w:r>
            <w:r w:rsidRPr="00DA4FFC">
              <w:rPr>
                <w:b/>
              </w:rPr>
              <w:t>Psychology of Human Diversity</w:t>
            </w:r>
          </w:p>
          <w:p w14:paraId="61E14BFD" w14:textId="35C4F190" w:rsidR="00660D5E" w:rsidRDefault="00660D5E" w:rsidP="00203B37">
            <w:pPr>
              <w:spacing w:line="240" w:lineRule="auto"/>
              <w:rPr>
                <w:b/>
                <w:bCs/>
              </w:rPr>
            </w:pPr>
            <w:r w:rsidRPr="00660D5E">
              <w:rPr>
                <w:b/>
                <w:bCs/>
                <w:color w:val="000000" w:themeColor="text1"/>
              </w:rPr>
              <w:t>356</w:t>
            </w:r>
            <w:r>
              <w:rPr>
                <w:b/>
                <w:bCs/>
                <w:color w:val="000000" w:themeColor="text1"/>
              </w:rPr>
              <w:t xml:space="preserve"> </w:t>
            </w:r>
            <w:r w:rsidRPr="00DA4FFC">
              <w:rPr>
                <w:b/>
                <w:bCs/>
              </w:rPr>
              <w:t>Psychology of Gender</w:t>
            </w:r>
          </w:p>
          <w:p w14:paraId="5F73E9FE" w14:textId="77777777" w:rsidR="00660D5E" w:rsidRPr="00660D5E" w:rsidRDefault="00660D5E" w:rsidP="00203B37">
            <w:pPr>
              <w:spacing w:line="240" w:lineRule="auto"/>
              <w:rPr>
                <w:b/>
                <w:bCs/>
                <w:color w:val="000000" w:themeColor="text1"/>
              </w:rPr>
            </w:pPr>
          </w:p>
          <w:p w14:paraId="0F1C2EFE" w14:textId="77777777" w:rsidR="00660D5E" w:rsidRPr="00660D5E" w:rsidRDefault="00660D5E" w:rsidP="00660D5E">
            <w:pPr>
              <w:spacing w:line="240" w:lineRule="auto"/>
              <w:rPr>
                <w:b/>
                <w:bCs/>
              </w:rPr>
            </w:pPr>
            <w:r w:rsidRPr="00660D5E">
              <w:rPr>
                <w:b/>
                <w:bCs/>
                <w:color w:val="000000" w:themeColor="text1"/>
              </w:rPr>
              <w:t xml:space="preserve">421 </w:t>
            </w:r>
            <w:r w:rsidRPr="00660D5E">
              <w:rPr>
                <w:b/>
                <w:bCs/>
              </w:rPr>
              <w:t xml:space="preserve">Behavior Modification </w:t>
            </w:r>
          </w:p>
          <w:p w14:paraId="76ED5492" w14:textId="47436D03" w:rsidR="00660D5E" w:rsidRPr="005E477C" w:rsidRDefault="00660D5E" w:rsidP="00203B37">
            <w:pPr>
              <w:spacing w:line="240" w:lineRule="auto"/>
              <w:rPr>
                <w:color w:val="000000" w:themeColor="text1"/>
              </w:rPr>
            </w:pPr>
          </w:p>
        </w:tc>
        <w:tc>
          <w:tcPr>
            <w:tcW w:w="3840" w:type="dxa"/>
            <w:noWrap/>
          </w:tcPr>
          <w:p w14:paraId="488AD474" w14:textId="77777777" w:rsidR="00660D5E" w:rsidRPr="00660D5E" w:rsidRDefault="00660D5E" w:rsidP="00660D5E">
            <w:pPr>
              <w:spacing w:line="240" w:lineRule="auto"/>
              <w:rPr>
                <w:b/>
                <w:bCs/>
              </w:rPr>
            </w:pPr>
            <w:r w:rsidRPr="00660D5E">
              <w:rPr>
                <w:b/>
                <w:bCs/>
                <w:color w:val="000000" w:themeColor="text1"/>
              </w:rPr>
              <w:t xml:space="preserve">351 </w:t>
            </w:r>
            <w:r w:rsidRPr="00660D5E">
              <w:rPr>
                <w:b/>
                <w:bCs/>
              </w:rPr>
              <w:t>Psychology of Intersectionality</w:t>
            </w:r>
          </w:p>
          <w:p w14:paraId="4D0B4B71" w14:textId="57997907" w:rsidR="00660D5E" w:rsidRPr="00660D5E" w:rsidRDefault="00660D5E" w:rsidP="00660D5E">
            <w:pPr>
              <w:spacing w:line="240" w:lineRule="auto"/>
              <w:rPr>
                <w:b/>
                <w:bCs/>
              </w:rPr>
            </w:pPr>
            <w:r w:rsidRPr="00660D5E">
              <w:rPr>
                <w:b/>
                <w:bCs/>
                <w:color w:val="000000" w:themeColor="text1"/>
              </w:rPr>
              <w:t xml:space="preserve">356 </w:t>
            </w:r>
            <w:r w:rsidRPr="00660D5E">
              <w:rPr>
                <w:b/>
                <w:bCs/>
              </w:rPr>
              <w:t xml:space="preserve">Psychology of Genders and Sexualities </w:t>
            </w:r>
          </w:p>
          <w:p w14:paraId="09D249AC" w14:textId="3188DCEE" w:rsidR="00660D5E" w:rsidRPr="005E477C" w:rsidRDefault="00660D5E" w:rsidP="00660D5E">
            <w:pPr>
              <w:spacing w:line="240" w:lineRule="auto"/>
              <w:rPr>
                <w:b/>
                <w:bCs/>
                <w:color w:val="000000" w:themeColor="text1"/>
              </w:rPr>
            </w:pPr>
            <w:r w:rsidRPr="00660D5E">
              <w:rPr>
                <w:b/>
                <w:bCs/>
                <w:color w:val="000000" w:themeColor="text1"/>
              </w:rPr>
              <w:t>421</w:t>
            </w:r>
            <w:r w:rsidRPr="00660D5E">
              <w:rPr>
                <w:b/>
                <w:bCs/>
              </w:rPr>
              <w:t xml:space="preserve"> Changing Behavior: Applied Behavior Analysis</w:t>
            </w:r>
          </w:p>
        </w:tc>
      </w:tr>
      <w:tr w:rsidR="00660D5E" w:rsidRPr="006E3AF2" w14:paraId="7941E133" w14:textId="77777777" w:rsidTr="00660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69"/>
        </w:trPr>
        <w:tc>
          <w:tcPr>
            <w:tcW w:w="3100" w:type="dxa"/>
            <w:noWrap/>
          </w:tcPr>
          <w:p w14:paraId="1AD178AA" w14:textId="77777777" w:rsidR="00660D5E" w:rsidRPr="006E3AF2" w:rsidRDefault="00660D5E" w:rsidP="00203B37">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5DC9EADC" w14:textId="4AB1E755" w:rsidR="00660D5E" w:rsidRDefault="00660D5E" w:rsidP="00203B37">
            <w:pPr>
              <w:tabs>
                <w:tab w:val="left" w:pos="690"/>
              </w:tabs>
              <w:spacing w:line="240" w:lineRule="auto"/>
              <w:rPr>
                <w:b/>
                <w:bCs/>
              </w:rPr>
            </w:pPr>
            <w:r>
              <w:rPr>
                <w:b/>
                <w:bCs/>
                <w:color w:val="000000" w:themeColor="text1"/>
              </w:rPr>
              <w:t xml:space="preserve">351 </w:t>
            </w:r>
            <w:r w:rsidRPr="39A9923F">
              <w:rPr>
                <w:b/>
                <w:bCs/>
              </w:rPr>
              <w:t>Psychosocial factors relating to human diversity such as gender, socioeconomic status, and race/ethnicity are presented. Included are historical and contemporary effects of discrimination and methods of reducing intergroup conflict</w:t>
            </w:r>
          </w:p>
          <w:p w14:paraId="26047C53" w14:textId="77777777" w:rsidR="00660D5E" w:rsidRDefault="00660D5E" w:rsidP="00203B37">
            <w:pPr>
              <w:tabs>
                <w:tab w:val="left" w:pos="690"/>
              </w:tabs>
              <w:spacing w:line="240" w:lineRule="auto"/>
              <w:rPr>
                <w:b/>
                <w:bCs/>
                <w:color w:val="000000" w:themeColor="text1"/>
              </w:rPr>
            </w:pPr>
          </w:p>
          <w:p w14:paraId="19C289BB" w14:textId="13F3B6C8" w:rsidR="00660D5E" w:rsidRDefault="00660D5E" w:rsidP="00203B37">
            <w:pPr>
              <w:tabs>
                <w:tab w:val="left" w:pos="690"/>
              </w:tabs>
              <w:spacing w:line="240" w:lineRule="auto"/>
              <w:rPr>
                <w:b/>
              </w:rPr>
            </w:pPr>
            <w:r>
              <w:rPr>
                <w:b/>
                <w:bCs/>
                <w:color w:val="000000" w:themeColor="text1"/>
              </w:rPr>
              <w:t xml:space="preserve">356 </w:t>
            </w:r>
            <w:r w:rsidRPr="00EE44C7">
              <w:rPr>
                <w:b/>
              </w:rPr>
              <w:t>Documented sex differences from biological, biosocial, and social-psychological perspectives are analyzed. Included are theories and research findings relating to personality, self-concept, and mental health.</w:t>
            </w:r>
          </w:p>
          <w:p w14:paraId="07B7CBA2" w14:textId="77777777" w:rsidR="00660D5E" w:rsidRDefault="00660D5E" w:rsidP="00203B37">
            <w:pPr>
              <w:tabs>
                <w:tab w:val="left" w:pos="690"/>
              </w:tabs>
              <w:spacing w:line="240" w:lineRule="auto"/>
              <w:rPr>
                <w:b/>
                <w:bCs/>
                <w:color w:val="000000" w:themeColor="text1"/>
              </w:rPr>
            </w:pPr>
          </w:p>
          <w:p w14:paraId="710EC515" w14:textId="5E166CE7" w:rsidR="00660D5E" w:rsidRPr="00235E91" w:rsidRDefault="00660D5E" w:rsidP="00203B37">
            <w:pPr>
              <w:tabs>
                <w:tab w:val="left" w:pos="690"/>
              </w:tabs>
              <w:spacing w:line="240" w:lineRule="auto"/>
              <w:rPr>
                <w:b/>
                <w:bCs/>
                <w:color w:val="000000" w:themeColor="text1"/>
              </w:rPr>
            </w:pPr>
            <w:r>
              <w:rPr>
                <w:b/>
                <w:bCs/>
                <w:color w:val="000000" w:themeColor="text1"/>
              </w:rPr>
              <w:t xml:space="preserve">424 </w:t>
            </w:r>
            <w:r w:rsidRPr="41381DF7">
              <w:rPr>
                <w:b/>
                <w:bCs/>
              </w:rPr>
              <w:t>The psychological influences on how people stay healthy, become ill, and respond when they are ill are examined. Emphasis is on the application of psychological research and theory to health promotion.</w:t>
            </w:r>
          </w:p>
        </w:tc>
        <w:tc>
          <w:tcPr>
            <w:tcW w:w="3840" w:type="dxa"/>
            <w:noWrap/>
          </w:tcPr>
          <w:p w14:paraId="1BA8A8B7" w14:textId="572C7AA2" w:rsidR="00660D5E" w:rsidRDefault="00660D5E" w:rsidP="00660D5E">
            <w:pPr>
              <w:tabs>
                <w:tab w:val="left" w:pos="690"/>
              </w:tabs>
              <w:spacing w:line="240" w:lineRule="auto"/>
              <w:rPr>
                <w:b/>
                <w:bCs/>
              </w:rPr>
            </w:pPr>
            <w:r>
              <w:rPr>
                <w:b/>
                <w:bCs/>
                <w:color w:val="000000" w:themeColor="text1"/>
              </w:rPr>
              <w:t xml:space="preserve">351 </w:t>
            </w:r>
            <w:r w:rsidRPr="39A9923F">
              <w:rPr>
                <w:b/>
                <w:bCs/>
              </w:rPr>
              <w:t>Identities and cultures in relation to systems of institutional power and marginalization are explored. Included are historical and contemporary effects of discrimination, mental health, and social change</w:t>
            </w:r>
          </w:p>
          <w:p w14:paraId="60698220" w14:textId="15224AD4" w:rsidR="00660D5E" w:rsidRDefault="00660D5E" w:rsidP="00660D5E">
            <w:pPr>
              <w:tabs>
                <w:tab w:val="left" w:pos="690"/>
              </w:tabs>
              <w:spacing w:line="240" w:lineRule="auto"/>
              <w:rPr>
                <w:b/>
                <w:bCs/>
                <w:color w:val="000000" w:themeColor="text1"/>
              </w:rPr>
            </w:pPr>
          </w:p>
          <w:p w14:paraId="5F9D7637" w14:textId="77777777" w:rsidR="00660D5E" w:rsidRDefault="00660D5E" w:rsidP="00660D5E">
            <w:pPr>
              <w:tabs>
                <w:tab w:val="left" w:pos="690"/>
              </w:tabs>
              <w:spacing w:line="240" w:lineRule="auto"/>
              <w:rPr>
                <w:b/>
                <w:bCs/>
                <w:color w:val="000000" w:themeColor="text1"/>
              </w:rPr>
            </w:pPr>
          </w:p>
          <w:p w14:paraId="305D24E3" w14:textId="280C489D" w:rsidR="00660D5E" w:rsidRPr="00660D5E" w:rsidRDefault="00660D5E" w:rsidP="00660D5E">
            <w:pPr>
              <w:tabs>
                <w:tab w:val="left" w:pos="690"/>
              </w:tabs>
              <w:spacing w:line="240" w:lineRule="auto"/>
              <w:rPr>
                <w:rFonts w:asciiTheme="minorHAnsi" w:hAnsiTheme="minorHAnsi"/>
                <w:b/>
              </w:rPr>
            </w:pPr>
            <w:r w:rsidRPr="00660D5E">
              <w:rPr>
                <w:rFonts w:asciiTheme="minorHAnsi" w:hAnsiTheme="minorHAnsi"/>
                <w:b/>
                <w:bCs/>
                <w:color w:val="000000" w:themeColor="text1"/>
              </w:rPr>
              <w:t xml:space="preserve">356 </w:t>
            </w:r>
            <w:r w:rsidRPr="00660D5E">
              <w:rPr>
                <w:rFonts w:asciiTheme="minorHAnsi" w:hAnsiTheme="minorHAnsi"/>
                <w:b/>
              </w:rPr>
              <w:t xml:space="preserve">Variations of genders and sexual identities and experiences are examined in relation to social structures, power, discrimination, personality, self-concept, mental </w:t>
            </w:r>
            <w:proofErr w:type="gramStart"/>
            <w:r w:rsidRPr="00660D5E">
              <w:rPr>
                <w:rFonts w:asciiTheme="minorHAnsi" w:hAnsiTheme="minorHAnsi"/>
                <w:b/>
              </w:rPr>
              <w:t>health</w:t>
            </w:r>
            <w:proofErr w:type="gramEnd"/>
            <w:r w:rsidRPr="00660D5E">
              <w:rPr>
                <w:rFonts w:asciiTheme="minorHAnsi" w:hAnsiTheme="minorHAnsi"/>
                <w:b/>
              </w:rPr>
              <w:t xml:space="preserve"> and social change.</w:t>
            </w:r>
          </w:p>
          <w:p w14:paraId="7A4A68A7" w14:textId="77777777" w:rsidR="00660D5E" w:rsidRPr="00660D5E" w:rsidRDefault="00660D5E" w:rsidP="00660D5E">
            <w:pPr>
              <w:tabs>
                <w:tab w:val="left" w:pos="690"/>
              </w:tabs>
              <w:spacing w:line="240" w:lineRule="auto"/>
              <w:rPr>
                <w:rFonts w:asciiTheme="minorHAnsi" w:hAnsiTheme="minorHAnsi"/>
                <w:b/>
                <w:bCs/>
                <w:color w:val="000000" w:themeColor="text1"/>
              </w:rPr>
            </w:pPr>
          </w:p>
          <w:p w14:paraId="04D4C747" w14:textId="77777777" w:rsidR="00660D5E" w:rsidRDefault="00660D5E" w:rsidP="00660D5E">
            <w:pPr>
              <w:pStyle w:val="coursedesc1"/>
              <w:spacing w:after="0"/>
              <w:ind w:right="52"/>
              <w:rPr>
                <w:rFonts w:asciiTheme="minorHAnsi" w:hAnsiTheme="minorHAnsi"/>
                <w:b/>
                <w:bCs/>
                <w:color w:val="000000" w:themeColor="text1"/>
                <w:sz w:val="22"/>
                <w:szCs w:val="22"/>
              </w:rPr>
            </w:pPr>
          </w:p>
          <w:p w14:paraId="5EABA0BA" w14:textId="202349D9" w:rsidR="00660D5E" w:rsidRPr="00660D5E" w:rsidRDefault="00660D5E" w:rsidP="00660D5E">
            <w:pPr>
              <w:pStyle w:val="coursedesc1"/>
              <w:spacing w:after="0"/>
              <w:ind w:right="52"/>
              <w:rPr>
                <w:b/>
                <w:bCs/>
                <w:color w:val="000000" w:themeColor="text1"/>
              </w:rPr>
            </w:pPr>
            <w:r w:rsidRPr="00660D5E">
              <w:rPr>
                <w:rFonts w:asciiTheme="minorHAnsi" w:hAnsiTheme="minorHAnsi"/>
                <w:b/>
                <w:bCs/>
                <w:color w:val="000000" w:themeColor="text1"/>
                <w:sz w:val="22"/>
                <w:szCs w:val="22"/>
              </w:rPr>
              <w:t xml:space="preserve">424 </w:t>
            </w:r>
            <w:r w:rsidRPr="00660D5E">
              <w:rPr>
                <w:rFonts w:asciiTheme="minorHAnsi" w:hAnsiTheme="minorHAnsi"/>
                <w:b/>
                <w:bCs/>
                <w:sz w:val="22"/>
                <w:szCs w:val="22"/>
              </w:rPr>
              <w:t>Students examine psychological influences on how people stay healthy, become ill, and respond when ill. Emphasis is on application of psychological theory, research, and impact of social inequities.</w:t>
            </w:r>
          </w:p>
        </w:tc>
      </w:tr>
    </w:tbl>
    <w:p w14:paraId="53BB54D1" w14:textId="2529A259" w:rsidR="00B6168B" w:rsidRDefault="00B6168B"/>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B87DAE3" w14:textId="77777777" w:rsidTr="5F0AA283">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7E934F2A" w14:textId="77777777" w:rsidR="00F64260" w:rsidRDefault="00660D5E" w:rsidP="30A98F72">
            <w:pPr>
              <w:spacing w:line="240" w:lineRule="auto"/>
              <w:rPr>
                <w:b/>
                <w:bCs/>
              </w:rPr>
            </w:pPr>
            <w:r>
              <w:rPr>
                <w:b/>
                <w:bCs/>
              </w:rPr>
              <w:t>351: PSYC 110 (or PSYC 215) and PSYC 221 or PSYC 221W.</w:t>
            </w:r>
          </w:p>
          <w:p w14:paraId="6421B0E3" w14:textId="77777777" w:rsidR="00660D5E" w:rsidRDefault="00660D5E" w:rsidP="30A98F72">
            <w:pPr>
              <w:spacing w:line="240" w:lineRule="auto"/>
              <w:rPr>
                <w:b/>
                <w:bCs/>
              </w:rPr>
            </w:pPr>
          </w:p>
          <w:p w14:paraId="3E2E4FBB" w14:textId="77777777" w:rsidR="00660D5E" w:rsidRDefault="00660D5E" w:rsidP="30A98F72">
            <w:pPr>
              <w:spacing w:line="240" w:lineRule="auto"/>
              <w:rPr>
                <w:b/>
                <w:bCs/>
              </w:rPr>
            </w:pPr>
          </w:p>
          <w:p w14:paraId="19F7C264" w14:textId="1E11FD32" w:rsidR="00660D5E" w:rsidRDefault="00660D5E" w:rsidP="00660D5E">
            <w:pPr>
              <w:spacing w:line="240" w:lineRule="auto"/>
              <w:rPr>
                <w:b/>
                <w:bCs/>
              </w:rPr>
            </w:pPr>
            <w:r>
              <w:rPr>
                <w:b/>
                <w:bCs/>
              </w:rPr>
              <w:t xml:space="preserve">356: PSYC 215 and </w:t>
            </w:r>
            <w:proofErr w:type="spellStart"/>
            <w:r>
              <w:rPr>
                <w:b/>
                <w:bCs/>
              </w:rPr>
              <w:t>and</w:t>
            </w:r>
            <w:proofErr w:type="spellEnd"/>
            <w:r>
              <w:rPr>
                <w:b/>
                <w:bCs/>
              </w:rPr>
              <w:t xml:space="preserve"> PSYC 221 or PSYC 221W.</w:t>
            </w:r>
          </w:p>
          <w:p w14:paraId="1C38E2BF" w14:textId="79569BB0" w:rsidR="00660D5E" w:rsidRDefault="00660D5E" w:rsidP="30A98F72">
            <w:pPr>
              <w:spacing w:line="240" w:lineRule="auto"/>
              <w:rPr>
                <w:b/>
                <w:bCs/>
              </w:rPr>
            </w:pPr>
          </w:p>
          <w:p w14:paraId="0A9FAE2B" w14:textId="77777777" w:rsidR="0085123B" w:rsidRDefault="0085123B" w:rsidP="30A98F72">
            <w:pPr>
              <w:spacing w:line="240" w:lineRule="auto"/>
              <w:rPr>
                <w:b/>
                <w:bCs/>
              </w:rPr>
            </w:pPr>
          </w:p>
          <w:p w14:paraId="0D46FE60" w14:textId="77777777" w:rsidR="00660D5E" w:rsidRDefault="00660D5E" w:rsidP="30A98F72">
            <w:pPr>
              <w:spacing w:line="240" w:lineRule="auto"/>
              <w:rPr>
                <w:b/>
                <w:bCs/>
              </w:rPr>
            </w:pPr>
            <w:r>
              <w:rPr>
                <w:b/>
                <w:bCs/>
              </w:rPr>
              <w:t>421</w:t>
            </w:r>
            <w:r w:rsidR="0085123B">
              <w:rPr>
                <w:b/>
                <w:bCs/>
              </w:rPr>
              <w:t>: PSYC 221 or PSYC 221W or equivalent</w:t>
            </w:r>
          </w:p>
          <w:p w14:paraId="53EE3E0B" w14:textId="03479C1A" w:rsidR="0085123B" w:rsidRDefault="0085123B" w:rsidP="30A98F72">
            <w:pPr>
              <w:spacing w:line="240" w:lineRule="auto"/>
              <w:rPr>
                <w:b/>
                <w:bCs/>
              </w:rPr>
            </w:pPr>
          </w:p>
          <w:p w14:paraId="6D3C35A2" w14:textId="77777777" w:rsidR="0085123B" w:rsidRDefault="0085123B" w:rsidP="30A98F72">
            <w:pPr>
              <w:spacing w:line="240" w:lineRule="auto"/>
              <w:rPr>
                <w:b/>
                <w:bCs/>
              </w:rPr>
            </w:pPr>
          </w:p>
          <w:p w14:paraId="1DA13CE0" w14:textId="759CDDC2" w:rsidR="0085123B" w:rsidRPr="009F029C" w:rsidRDefault="0085123B" w:rsidP="30A98F72">
            <w:pPr>
              <w:spacing w:line="240" w:lineRule="auto"/>
              <w:rPr>
                <w:b/>
                <w:bCs/>
              </w:rPr>
            </w:pPr>
            <w:r>
              <w:rPr>
                <w:b/>
                <w:bCs/>
              </w:rPr>
              <w:t>424: PSYC 221 or PSYC 221W and either PSYC 215 or PSYC 251 or equivalent</w:t>
            </w:r>
          </w:p>
        </w:tc>
        <w:tc>
          <w:tcPr>
            <w:tcW w:w="3840" w:type="dxa"/>
            <w:noWrap/>
          </w:tcPr>
          <w:p w14:paraId="558B5922" w14:textId="77777777" w:rsidR="00F64260" w:rsidRDefault="00660D5E" w:rsidP="30A98F72">
            <w:pPr>
              <w:spacing w:line="240" w:lineRule="auto"/>
              <w:rPr>
                <w:b/>
              </w:rPr>
            </w:pPr>
            <w:r>
              <w:rPr>
                <w:b/>
              </w:rPr>
              <w:t>351: PSYC 221 or PSYC 221W, and 45 completed credits that include 8 additional PSYC credits.</w:t>
            </w:r>
          </w:p>
          <w:p w14:paraId="0F1E37E5" w14:textId="77777777" w:rsidR="0085123B" w:rsidRDefault="0085123B" w:rsidP="30A98F72">
            <w:pPr>
              <w:spacing w:line="240" w:lineRule="auto"/>
              <w:rPr>
                <w:b/>
              </w:rPr>
            </w:pPr>
          </w:p>
          <w:p w14:paraId="57D1034D" w14:textId="77777777" w:rsidR="0085123B" w:rsidRDefault="0085123B" w:rsidP="30A98F72">
            <w:pPr>
              <w:spacing w:line="240" w:lineRule="auto"/>
              <w:rPr>
                <w:b/>
              </w:rPr>
            </w:pPr>
            <w:r>
              <w:rPr>
                <w:b/>
              </w:rPr>
              <w:t>356: PSYC 221 or PSYC 221W, and 45 completed credits that include 8 additional PSYC credits.</w:t>
            </w:r>
          </w:p>
          <w:p w14:paraId="131777B3" w14:textId="77777777" w:rsidR="0085123B" w:rsidRDefault="0085123B" w:rsidP="30A98F72">
            <w:pPr>
              <w:spacing w:line="240" w:lineRule="auto"/>
              <w:rPr>
                <w:b/>
              </w:rPr>
            </w:pPr>
          </w:p>
          <w:p w14:paraId="41009B8E" w14:textId="77777777" w:rsidR="0085123B" w:rsidRDefault="0085123B" w:rsidP="30A98F72">
            <w:pPr>
              <w:spacing w:line="240" w:lineRule="auto"/>
              <w:rPr>
                <w:b/>
              </w:rPr>
            </w:pPr>
            <w:r>
              <w:rPr>
                <w:b/>
              </w:rPr>
              <w:t>421: PSYC 221 or PSYC 221W, and 45 completed credits that include 8 additional PSYC credits.</w:t>
            </w:r>
          </w:p>
          <w:p w14:paraId="264F4E6C" w14:textId="77777777" w:rsidR="0085123B" w:rsidRDefault="0085123B" w:rsidP="30A98F72">
            <w:pPr>
              <w:spacing w:line="240" w:lineRule="auto"/>
              <w:rPr>
                <w:b/>
              </w:rPr>
            </w:pPr>
          </w:p>
          <w:p w14:paraId="4DA91B44" w14:textId="3C513751" w:rsidR="0085123B" w:rsidRPr="009F029C" w:rsidRDefault="0085123B" w:rsidP="30A98F72">
            <w:pPr>
              <w:spacing w:line="240" w:lineRule="auto"/>
              <w:rPr>
                <w:rFonts w:eastAsia="Cambria" w:cs="Cambria"/>
                <w:b/>
                <w:bCs/>
              </w:rPr>
            </w:pPr>
            <w:r>
              <w:rPr>
                <w:b/>
              </w:rPr>
              <w:t>424: PSYC 221 or PSYC 221W, and 45 completed credits that include 8 additional PSYC credits.</w:t>
            </w:r>
          </w:p>
        </w:tc>
      </w:tr>
      <w:tr w:rsidR="00F64260" w:rsidRPr="006E3AF2" w14:paraId="5AE5E526" w14:textId="77777777" w:rsidTr="5F0AA283">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3B0E4BE6" w:rsidR="00F64260" w:rsidRPr="009F029C" w:rsidRDefault="00F64260" w:rsidP="000A36CD">
            <w:pPr>
              <w:spacing w:line="240" w:lineRule="auto"/>
              <w:rPr>
                <w:b/>
                <w:sz w:val="20"/>
              </w:rPr>
            </w:pPr>
          </w:p>
        </w:tc>
        <w:tc>
          <w:tcPr>
            <w:tcW w:w="3840" w:type="dxa"/>
            <w:noWrap/>
          </w:tcPr>
          <w:p w14:paraId="67D1137F" w14:textId="2B7ED06A" w:rsidR="00F64260" w:rsidRPr="009F029C" w:rsidRDefault="00F64260" w:rsidP="00C25F9D">
            <w:pPr>
              <w:spacing w:line="240" w:lineRule="auto"/>
              <w:rPr>
                <w:b/>
                <w:sz w:val="20"/>
              </w:rPr>
            </w:pPr>
          </w:p>
        </w:tc>
      </w:tr>
      <w:tr w:rsidR="00F64260" w:rsidRPr="006E3AF2" w14:paraId="12464B8B" w14:textId="77777777" w:rsidTr="5F0AA283">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5" w:name="contacthours"/>
            <w:bookmarkEnd w:id="15"/>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5F0AA283">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6" w:name="credits"/>
            <w:bookmarkEnd w:id="16"/>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5F0AA283">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7" w:name="differences"/>
            <w:bookmarkEnd w:id="17"/>
          </w:p>
        </w:tc>
      </w:tr>
      <w:tr w:rsidR="00F64260" w:rsidRPr="006E3AF2" w14:paraId="1E5DCF31" w14:textId="77777777" w:rsidTr="5F0AA283">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6BF353FA" w:rsidR="00F64260" w:rsidRPr="009F029C" w:rsidRDefault="00F64260" w:rsidP="001429AA">
            <w:pPr>
              <w:spacing w:line="240" w:lineRule="auto"/>
              <w:rPr>
                <w:b/>
                <w:sz w:val="20"/>
              </w:rPr>
            </w:pPr>
          </w:p>
        </w:tc>
        <w:tc>
          <w:tcPr>
            <w:tcW w:w="3840" w:type="dxa"/>
            <w:noWrap/>
          </w:tcPr>
          <w:p w14:paraId="2CF717EE" w14:textId="4C30171B" w:rsidR="00F64260" w:rsidRPr="009F029C" w:rsidRDefault="00F64260" w:rsidP="00C25F9D">
            <w:pPr>
              <w:spacing w:line="240" w:lineRule="auto"/>
              <w:rPr>
                <w:b/>
                <w:sz w:val="20"/>
              </w:rPr>
            </w:pPr>
          </w:p>
        </w:tc>
      </w:tr>
      <w:tr w:rsidR="00F64260" w:rsidRPr="006E3AF2" w14:paraId="66DAB74D" w14:textId="77777777" w:rsidTr="5F0AA283">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4B5D9500" w:rsidR="00F64260" w:rsidRPr="009F029C" w:rsidRDefault="00F64260" w:rsidP="006B20A9">
            <w:pPr>
              <w:spacing w:line="240" w:lineRule="auto"/>
              <w:rPr>
                <w:b/>
                <w:sz w:val="20"/>
              </w:rPr>
            </w:pPr>
            <w:bookmarkStart w:id="18" w:name="instr_methods"/>
            <w:bookmarkEnd w:id="18"/>
          </w:p>
        </w:tc>
        <w:tc>
          <w:tcPr>
            <w:tcW w:w="3840" w:type="dxa"/>
            <w:noWrap/>
          </w:tcPr>
          <w:p w14:paraId="27D66483" w14:textId="70E9909C" w:rsidR="00F64260" w:rsidRPr="009F029C" w:rsidRDefault="00F64260" w:rsidP="00795D54">
            <w:pPr>
              <w:spacing w:line="240" w:lineRule="auto"/>
              <w:rPr>
                <w:b/>
                <w:sz w:val="20"/>
              </w:rPr>
            </w:pPr>
          </w:p>
        </w:tc>
      </w:tr>
      <w:tr w:rsidR="005E2D3D" w:rsidRPr="006E3AF2" w14:paraId="44DD924E" w14:textId="77777777" w:rsidTr="5F0AA283">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4D9857E" w:rsidR="005E2D3D" w:rsidRPr="009F029C" w:rsidRDefault="005E2D3D" w:rsidP="00837253">
            <w:pPr>
              <w:spacing w:line="240" w:lineRule="auto"/>
              <w:rPr>
                <w:b/>
                <w:sz w:val="20"/>
              </w:rPr>
            </w:pPr>
          </w:p>
        </w:tc>
        <w:tc>
          <w:tcPr>
            <w:tcW w:w="3840" w:type="dxa"/>
            <w:noWrap/>
          </w:tcPr>
          <w:p w14:paraId="50180751" w14:textId="24D4053C" w:rsidR="005E2D3D" w:rsidRPr="009F029C" w:rsidRDefault="005E2D3D" w:rsidP="000E4E94">
            <w:pPr>
              <w:spacing w:line="240" w:lineRule="auto"/>
              <w:rPr>
                <w:b/>
                <w:sz w:val="20"/>
              </w:rPr>
            </w:pPr>
          </w:p>
        </w:tc>
      </w:tr>
      <w:tr w:rsidR="00F64260" w:rsidRPr="006E3AF2" w14:paraId="40E0E48F" w14:textId="77777777" w:rsidTr="5F0AA283">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3FD74D35" w:rsidR="00F64260" w:rsidRPr="009F029C" w:rsidRDefault="00F64260" w:rsidP="00A87611">
            <w:pPr>
              <w:spacing w:line="240" w:lineRule="auto"/>
              <w:rPr>
                <w:b/>
                <w:sz w:val="20"/>
              </w:rPr>
            </w:pPr>
            <w:bookmarkStart w:id="19" w:name="required"/>
            <w:bookmarkEnd w:id="19"/>
          </w:p>
        </w:tc>
        <w:tc>
          <w:tcPr>
            <w:tcW w:w="3840" w:type="dxa"/>
            <w:noWrap/>
          </w:tcPr>
          <w:p w14:paraId="442E5788" w14:textId="57E3238A" w:rsidR="00F64260" w:rsidRPr="009F029C" w:rsidRDefault="00F64260" w:rsidP="001A51ED">
            <w:pPr>
              <w:spacing w:line="240" w:lineRule="auto"/>
              <w:rPr>
                <w:b/>
                <w:sz w:val="20"/>
              </w:rPr>
            </w:pPr>
          </w:p>
        </w:tc>
      </w:tr>
      <w:tr w:rsidR="00F64260" w:rsidRPr="006E3AF2" w14:paraId="4F77409C" w14:textId="77777777" w:rsidTr="5F0AA283">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7CE22ABE" w:rsidR="00F64260" w:rsidRPr="009F029C" w:rsidRDefault="00A34634" w:rsidP="001429AA">
            <w:pPr>
              <w:spacing w:line="240" w:lineRule="auto"/>
              <w:rPr>
                <w:b/>
              </w:rPr>
            </w:pPr>
            <w:r>
              <w:rPr>
                <w:b/>
              </w:rPr>
              <w:t>NO</w:t>
            </w:r>
          </w:p>
        </w:tc>
        <w:tc>
          <w:tcPr>
            <w:tcW w:w="3840" w:type="dxa"/>
            <w:noWrap/>
          </w:tcPr>
          <w:p w14:paraId="41CF798F" w14:textId="393DBF6F" w:rsidR="00F64260" w:rsidRPr="009F029C" w:rsidRDefault="00F64260" w:rsidP="001429AA">
            <w:pPr>
              <w:spacing w:line="240" w:lineRule="auto"/>
              <w:rPr>
                <w:b/>
              </w:rPr>
            </w:pPr>
          </w:p>
        </w:tc>
      </w:tr>
      <w:tr w:rsidR="00F64260" w:rsidRPr="006E3AF2" w14:paraId="3A6D1D6E" w14:textId="77777777" w:rsidTr="5F0AA283">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7ACBD32E" w:rsidR="00F64260" w:rsidRPr="009F029C" w:rsidRDefault="00A34634" w:rsidP="001A51ED">
            <w:pPr>
              <w:rPr>
                <w:b/>
                <w:sz w:val="20"/>
              </w:rPr>
            </w:pPr>
            <w:bookmarkStart w:id="20" w:name="ge"/>
            <w:bookmarkEnd w:id="20"/>
            <w:r>
              <w:rPr>
                <w:b/>
                <w:sz w:val="20"/>
              </w:rPr>
              <w:t>NO</w:t>
            </w:r>
          </w:p>
        </w:tc>
        <w:tc>
          <w:tcPr>
            <w:tcW w:w="3840" w:type="dxa"/>
            <w:noWrap/>
          </w:tcPr>
          <w:p w14:paraId="45B135E3" w14:textId="5BD1F565" w:rsidR="00F64260" w:rsidRPr="009F029C" w:rsidRDefault="00F64260" w:rsidP="001429AA">
            <w:pPr>
              <w:spacing w:line="240" w:lineRule="auto"/>
              <w:rPr>
                <w:b/>
                <w:sz w:val="20"/>
              </w:rPr>
            </w:pPr>
          </w:p>
        </w:tc>
      </w:tr>
      <w:tr w:rsidR="00CF0A1D" w:rsidRPr="006E3AF2" w14:paraId="14ABFD2C" w14:textId="77777777" w:rsidTr="5F0AA283">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3667C950" w:rsidR="00CF0A1D" w:rsidRDefault="00A34634" w:rsidP="001A51ED">
            <w:pPr>
              <w:rPr>
                <w:b/>
              </w:rPr>
            </w:pPr>
            <w:r>
              <w:rPr>
                <w:b/>
              </w:rPr>
              <w:t>NO</w:t>
            </w:r>
          </w:p>
        </w:tc>
        <w:tc>
          <w:tcPr>
            <w:tcW w:w="3840" w:type="dxa"/>
            <w:noWrap/>
          </w:tcPr>
          <w:p w14:paraId="10B541DA" w14:textId="05EFD159" w:rsidR="00CF0A1D" w:rsidRDefault="00CF0A1D" w:rsidP="001429AA">
            <w:pPr>
              <w:spacing w:line="240" w:lineRule="auto"/>
              <w:rPr>
                <w:b/>
              </w:rPr>
            </w:pPr>
          </w:p>
        </w:tc>
      </w:tr>
      <w:tr w:rsidR="00F64260" w:rsidRPr="006E3AF2" w14:paraId="7309520B" w14:textId="77777777" w:rsidTr="5F0AA283">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18523B07" w:rsidR="00F64260" w:rsidRPr="009F029C" w:rsidRDefault="00F64260" w:rsidP="00837253">
            <w:pPr>
              <w:spacing w:line="240" w:lineRule="auto"/>
              <w:rPr>
                <w:b/>
                <w:sz w:val="20"/>
              </w:rPr>
            </w:pPr>
            <w:bookmarkStart w:id="21" w:name="performance"/>
            <w:bookmarkEnd w:id="21"/>
          </w:p>
        </w:tc>
        <w:tc>
          <w:tcPr>
            <w:tcW w:w="3840" w:type="dxa"/>
            <w:noWrap/>
          </w:tcPr>
          <w:p w14:paraId="33AC4615" w14:textId="764A37F9" w:rsidR="00F64260" w:rsidRPr="009F029C" w:rsidRDefault="00F64260" w:rsidP="005E2D3D">
            <w:pPr>
              <w:spacing w:line="240" w:lineRule="auto"/>
              <w:rPr>
                <w:b/>
                <w:sz w:val="20"/>
              </w:rPr>
            </w:pPr>
          </w:p>
        </w:tc>
      </w:tr>
      <w:tr w:rsidR="00BF30C5" w:rsidRPr="006E3AF2" w14:paraId="679110FC" w14:textId="77777777" w:rsidTr="5F0AA283">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2"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2"/>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5F0AA283">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3" w:name="competing"/>
            <w:bookmarkEnd w:id="23"/>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5F0AA283">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66AB1319" w:rsidR="00F64260" w:rsidRDefault="00B6168B">
            <w:pPr>
              <w:spacing w:line="240" w:lineRule="auto"/>
            </w:pPr>
            <w:bookmarkStart w:id="24" w:name="outcomes"/>
            <w:bookmarkEnd w:id="24"/>
            <w:r>
              <w:t>No change</w:t>
            </w:r>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6539CCD0">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6539CCD0">
        <w:tc>
          <w:tcPr>
            <w:tcW w:w="11016" w:type="dxa"/>
          </w:tcPr>
          <w:p w14:paraId="0958D932" w14:textId="77777777" w:rsidR="00B6168B" w:rsidRDefault="00B6168B" w:rsidP="00B6168B">
            <w:pPr>
              <w:spacing w:line="240" w:lineRule="auto"/>
            </w:pPr>
            <w:bookmarkStart w:id="25" w:name="outline"/>
            <w:bookmarkEnd w:id="25"/>
          </w:p>
          <w:p w14:paraId="6B2C7A47" w14:textId="7700D575" w:rsidR="00B6168B" w:rsidRDefault="002A1221" w:rsidP="00B6168B">
            <w:pPr>
              <w:spacing w:line="240" w:lineRule="auto"/>
            </w:pPr>
            <w:r>
              <w:t>No change</w:t>
            </w:r>
          </w:p>
        </w:tc>
      </w:tr>
    </w:tbl>
    <w:p w14:paraId="5A0C6BF7" w14:textId="139D32A6" w:rsidR="6539CCD0" w:rsidRDefault="6539CCD0">
      <w:r>
        <w:br w:type="page"/>
      </w:r>
    </w:p>
    <w:p w14:paraId="73F8E647" w14:textId="77777777" w:rsidR="002A1221" w:rsidRDefault="002A1221" w:rsidP="001A37FB">
      <w:pPr>
        <w:pStyle w:val="Heading2"/>
        <w:jc w:val="left"/>
      </w:pPr>
    </w:p>
    <w:p w14:paraId="6819D7F8" w14:textId="7609E090" w:rsidR="00F64260" w:rsidRDefault="00F64260" w:rsidP="001A37FB">
      <w:pPr>
        <w:pStyle w:val="Heading2"/>
        <w:jc w:val="left"/>
      </w:pPr>
      <w:r>
        <w:t>D. Signatures</w:t>
      </w:r>
    </w:p>
    <w:p w14:paraId="25BADB7E" w14:textId="77777777" w:rsidR="00F64260" w:rsidRDefault="00F64260" w:rsidP="00946B20">
      <w:pPr>
        <w:pStyle w:val="ListParagraph"/>
        <w:numPr>
          <w:ilvl w:val="0"/>
          <w:numId w:val="12"/>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12"/>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12"/>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12"/>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12"/>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5"/>
        <w:gridCol w:w="1163"/>
      </w:tblGrid>
      <w:tr w:rsidR="00115A68" w:rsidRPr="00402602" w14:paraId="67436BB2" w14:textId="77777777" w:rsidTr="00DA4FFC">
        <w:trPr>
          <w:cantSplit/>
          <w:tblHeader/>
        </w:trPr>
        <w:tc>
          <w:tcPr>
            <w:tcW w:w="3170"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6" w:name="_Signature"/>
        <w:bookmarkEnd w:id="26"/>
        <w:tc>
          <w:tcPr>
            <w:tcW w:w="3196"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0"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DA4FFC">
        <w:trPr>
          <w:cantSplit/>
          <w:trHeight w:val="489"/>
        </w:trPr>
        <w:tc>
          <w:tcPr>
            <w:tcW w:w="3170" w:type="dxa"/>
            <w:vAlign w:val="center"/>
          </w:tcPr>
          <w:p w14:paraId="2B0991B7" w14:textId="5AFE4F2F" w:rsidR="00115A68" w:rsidRDefault="5F2C3F07" w:rsidP="0015571B">
            <w:pPr>
              <w:spacing w:line="240" w:lineRule="auto"/>
            </w:pPr>
            <w:r>
              <w:t>Tom Malloy</w:t>
            </w:r>
          </w:p>
        </w:tc>
        <w:tc>
          <w:tcPr>
            <w:tcW w:w="3254" w:type="dxa"/>
            <w:vAlign w:val="center"/>
          </w:tcPr>
          <w:p w14:paraId="2927DBCB" w14:textId="6BE0FE45" w:rsidR="00115A68" w:rsidRDefault="00115A68" w:rsidP="0015571B">
            <w:pPr>
              <w:spacing w:line="240" w:lineRule="auto"/>
            </w:pPr>
            <w:r>
              <w:t xml:space="preserve">Chair of </w:t>
            </w:r>
            <w:r w:rsidR="4C198848">
              <w:t>Psychology</w:t>
            </w:r>
          </w:p>
        </w:tc>
        <w:tc>
          <w:tcPr>
            <w:tcW w:w="3196" w:type="dxa"/>
            <w:vAlign w:val="center"/>
          </w:tcPr>
          <w:p w14:paraId="7927CB11" w14:textId="78B113CC" w:rsidR="00115A68" w:rsidRDefault="004B0C35" w:rsidP="0015571B">
            <w:pPr>
              <w:spacing w:line="240" w:lineRule="auto"/>
            </w:pPr>
            <w:r>
              <w:t>*</w:t>
            </w:r>
            <w:proofErr w:type="gramStart"/>
            <w:r>
              <w:t>approved</w:t>
            </w:r>
            <w:proofErr w:type="gramEnd"/>
            <w:r>
              <w:t xml:space="preserve"> by e-mail</w:t>
            </w:r>
          </w:p>
        </w:tc>
        <w:tc>
          <w:tcPr>
            <w:tcW w:w="1160" w:type="dxa"/>
            <w:vAlign w:val="center"/>
          </w:tcPr>
          <w:p w14:paraId="06A64098" w14:textId="5F9FEDE3" w:rsidR="00115A68" w:rsidRDefault="004B0C35" w:rsidP="0015571B">
            <w:pPr>
              <w:spacing w:line="240" w:lineRule="auto"/>
            </w:pPr>
            <w:r>
              <w:t>3/2/2023</w:t>
            </w:r>
          </w:p>
        </w:tc>
      </w:tr>
      <w:tr w:rsidR="00115A68" w14:paraId="5FB4CB46" w14:textId="77777777" w:rsidTr="00DA4FFC">
        <w:trPr>
          <w:cantSplit/>
          <w:trHeight w:val="489"/>
        </w:trPr>
        <w:tc>
          <w:tcPr>
            <w:tcW w:w="3170" w:type="dxa"/>
            <w:vAlign w:val="center"/>
          </w:tcPr>
          <w:p w14:paraId="6ED2A8A6" w14:textId="51CDDC6A" w:rsidR="00115A68" w:rsidRDefault="3533838B" w:rsidP="0015571B">
            <w:pPr>
              <w:spacing w:line="240" w:lineRule="auto"/>
            </w:pPr>
            <w:r>
              <w:t>Earl Simson</w:t>
            </w:r>
          </w:p>
        </w:tc>
        <w:tc>
          <w:tcPr>
            <w:tcW w:w="3254" w:type="dxa"/>
            <w:vAlign w:val="center"/>
          </w:tcPr>
          <w:p w14:paraId="229CC930" w14:textId="51164238" w:rsidR="00115A68" w:rsidRDefault="00115A68" w:rsidP="0015571B">
            <w:pPr>
              <w:spacing w:line="240" w:lineRule="auto"/>
            </w:pPr>
            <w:r>
              <w:t>Dean of</w:t>
            </w:r>
            <w:r w:rsidR="367F09B5">
              <w:t xml:space="preserve"> FAS</w:t>
            </w:r>
            <w:r>
              <w:t xml:space="preserve"> </w:t>
            </w:r>
          </w:p>
        </w:tc>
        <w:tc>
          <w:tcPr>
            <w:tcW w:w="3196" w:type="dxa"/>
            <w:vAlign w:val="center"/>
          </w:tcPr>
          <w:p w14:paraId="73DF0B07" w14:textId="4086BA2E" w:rsidR="00115A68" w:rsidRDefault="004B0C35" w:rsidP="0015571B">
            <w:pPr>
              <w:spacing w:line="240" w:lineRule="auto"/>
            </w:pPr>
            <w:r>
              <w:t>*</w:t>
            </w:r>
            <w:proofErr w:type="gramStart"/>
            <w:r>
              <w:t>approved</w:t>
            </w:r>
            <w:proofErr w:type="gramEnd"/>
            <w:r>
              <w:t xml:space="preserve"> by e-mail</w:t>
            </w:r>
          </w:p>
        </w:tc>
        <w:tc>
          <w:tcPr>
            <w:tcW w:w="1160" w:type="dxa"/>
            <w:vAlign w:val="center"/>
          </w:tcPr>
          <w:p w14:paraId="4EB70E84" w14:textId="1989118F" w:rsidR="00115A68" w:rsidRDefault="004B0C35" w:rsidP="0015571B">
            <w:pPr>
              <w:spacing w:line="240" w:lineRule="auto"/>
            </w:pPr>
            <w:r>
              <w:t>3/2/2023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7" w:name="acknowledge"/>
        <w:bookmarkEnd w:id="27"/>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086"/>
        <w:gridCol w:w="3232"/>
        <w:gridCol w:w="3177"/>
        <w:gridCol w:w="1285"/>
      </w:tblGrid>
      <w:tr w:rsidR="00115A68" w:rsidRPr="00402602" w14:paraId="1CE68611" w14:textId="77777777" w:rsidTr="00DA4FFC">
        <w:trPr>
          <w:cantSplit/>
          <w:tblHeader/>
        </w:trPr>
        <w:tc>
          <w:tcPr>
            <w:tcW w:w="3174" w:type="dxa"/>
            <w:vAlign w:val="center"/>
          </w:tcPr>
          <w:p w14:paraId="3E1DDF49" w14:textId="77777777" w:rsidR="00115A68" w:rsidRPr="00A83A6C" w:rsidRDefault="00115A68" w:rsidP="0015571B">
            <w:pPr>
              <w:pStyle w:val="Heading5"/>
              <w:jc w:val="center"/>
            </w:pPr>
            <w:r w:rsidRPr="00A83A6C">
              <w:t>Name</w:t>
            </w:r>
          </w:p>
        </w:tc>
        <w:tc>
          <w:tcPr>
            <w:tcW w:w="3253" w:type="dxa"/>
            <w:vAlign w:val="center"/>
          </w:tcPr>
          <w:p w14:paraId="1B0BC45F" w14:textId="77777777" w:rsidR="00115A68" w:rsidRPr="00A83A6C" w:rsidRDefault="00115A68" w:rsidP="0015571B">
            <w:pPr>
              <w:pStyle w:val="Heading5"/>
              <w:jc w:val="center"/>
            </w:pPr>
            <w:r w:rsidRPr="00A83A6C">
              <w:t>Position/affiliation</w:t>
            </w:r>
          </w:p>
        </w:tc>
        <w:tc>
          <w:tcPr>
            <w:tcW w:w="3193"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8" w:name="Signature_2"/>
            <w:bookmarkEnd w:id="28"/>
          </w:p>
        </w:tc>
        <w:tc>
          <w:tcPr>
            <w:tcW w:w="1160" w:type="dxa"/>
            <w:vAlign w:val="center"/>
          </w:tcPr>
          <w:p w14:paraId="1B58133B" w14:textId="77777777" w:rsidR="00115A68" w:rsidRPr="00A83A6C" w:rsidRDefault="00115A68" w:rsidP="0015571B">
            <w:pPr>
              <w:pStyle w:val="Heading5"/>
              <w:jc w:val="center"/>
            </w:pPr>
            <w:r w:rsidRPr="00A83A6C">
              <w:t>Date</w:t>
            </w:r>
          </w:p>
        </w:tc>
      </w:tr>
      <w:tr w:rsidR="00DA4FFC" w14:paraId="43BA91B0" w14:textId="77777777" w:rsidTr="00DA4FFC">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3174" w:type="dxa"/>
            <w:vAlign w:val="center"/>
          </w:tcPr>
          <w:p w14:paraId="35B9D8CB" w14:textId="77777777" w:rsidR="00DA4FFC" w:rsidRDefault="00DA4FFC" w:rsidP="00203B37">
            <w:pPr>
              <w:spacing w:line="240" w:lineRule="auto"/>
            </w:pPr>
            <w:r>
              <w:t>George Ladd</w:t>
            </w:r>
          </w:p>
        </w:tc>
        <w:tc>
          <w:tcPr>
            <w:tcW w:w="3253" w:type="dxa"/>
            <w:vAlign w:val="center"/>
          </w:tcPr>
          <w:p w14:paraId="35BEA6BC" w14:textId="2EA71646" w:rsidR="00DA4FFC" w:rsidRDefault="00DA4FFC" w:rsidP="00203B37">
            <w:pPr>
              <w:spacing w:line="240" w:lineRule="auto"/>
            </w:pPr>
            <w:r>
              <w:t>Program Director of Behavioral Health Studies</w:t>
            </w:r>
          </w:p>
        </w:tc>
        <w:tc>
          <w:tcPr>
            <w:tcW w:w="3193" w:type="dxa"/>
            <w:vAlign w:val="center"/>
          </w:tcPr>
          <w:p w14:paraId="6E0F3C9B" w14:textId="0B144CDD" w:rsidR="00DA4FFC" w:rsidRDefault="004B0C35" w:rsidP="00203B37">
            <w:pPr>
              <w:spacing w:line="240" w:lineRule="auto"/>
            </w:pPr>
            <w:r>
              <w:t>*</w:t>
            </w:r>
            <w:proofErr w:type="gramStart"/>
            <w:r>
              <w:t>acknowledged</w:t>
            </w:r>
            <w:proofErr w:type="gramEnd"/>
            <w:r>
              <w:t xml:space="preserve"> by e-mail</w:t>
            </w:r>
          </w:p>
        </w:tc>
        <w:tc>
          <w:tcPr>
            <w:tcW w:w="1160" w:type="dxa"/>
            <w:vAlign w:val="center"/>
          </w:tcPr>
          <w:p w14:paraId="5994FCFE" w14:textId="3F6E8190" w:rsidR="00DA4FFC" w:rsidRDefault="004B0C35" w:rsidP="00203B37">
            <w:pPr>
              <w:spacing w:line="240" w:lineRule="auto"/>
            </w:pPr>
            <w:r>
              <w:t>3/2/2023</w:t>
            </w:r>
          </w:p>
        </w:tc>
      </w:tr>
      <w:tr w:rsidR="00115A68" w14:paraId="032CD38C" w14:textId="77777777" w:rsidTr="00DA4FFC">
        <w:trPr>
          <w:cantSplit/>
          <w:trHeight w:val="489"/>
        </w:trPr>
        <w:tc>
          <w:tcPr>
            <w:tcW w:w="3174" w:type="dxa"/>
            <w:vAlign w:val="center"/>
          </w:tcPr>
          <w:p w14:paraId="52B20687" w14:textId="1B9D79BC" w:rsidR="00115A68" w:rsidRDefault="0E043E5A" w:rsidP="0015571B">
            <w:pPr>
              <w:spacing w:line="240" w:lineRule="auto"/>
            </w:pPr>
            <w:r>
              <w:t>Leslie Schuster</w:t>
            </w:r>
          </w:p>
        </w:tc>
        <w:tc>
          <w:tcPr>
            <w:tcW w:w="3253" w:type="dxa"/>
            <w:vAlign w:val="center"/>
          </w:tcPr>
          <w:p w14:paraId="12B14668" w14:textId="3B7E3914" w:rsidR="00115A68" w:rsidRDefault="66DBDB33" w:rsidP="0015571B">
            <w:pPr>
              <w:spacing w:line="240" w:lineRule="auto"/>
            </w:pPr>
            <w:r>
              <w:t>Director, Gender &amp; Women’s studies (for Queer Studies &amp; Gender &amp; Women Studies programs)</w:t>
            </w:r>
          </w:p>
        </w:tc>
        <w:tc>
          <w:tcPr>
            <w:tcW w:w="3193" w:type="dxa"/>
            <w:vAlign w:val="center"/>
          </w:tcPr>
          <w:p w14:paraId="35E6C3B2" w14:textId="5881C3F2" w:rsidR="00115A68" w:rsidRDefault="00183109" w:rsidP="0015571B">
            <w:pPr>
              <w:spacing w:line="240" w:lineRule="auto"/>
            </w:pPr>
            <w:r>
              <w:t>*</w:t>
            </w:r>
            <w:proofErr w:type="gramStart"/>
            <w:r>
              <w:t>acknowledged</w:t>
            </w:r>
            <w:proofErr w:type="gramEnd"/>
            <w:r>
              <w:t xml:space="preserve"> by e-mail</w:t>
            </w:r>
          </w:p>
        </w:tc>
        <w:tc>
          <w:tcPr>
            <w:tcW w:w="1160" w:type="dxa"/>
            <w:vAlign w:val="center"/>
          </w:tcPr>
          <w:p w14:paraId="70EE5B2D" w14:textId="528D0B39" w:rsidR="00115A68" w:rsidRDefault="00183109" w:rsidP="0015571B">
            <w:pPr>
              <w:spacing w:line="240" w:lineRule="auto"/>
            </w:pPr>
            <w:r>
              <w:t>3/13/2023</w:t>
            </w:r>
          </w:p>
        </w:tc>
      </w:tr>
      <w:tr w:rsidR="00115A68" w14:paraId="1CA688DC" w14:textId="77777777" w:rsidTr="00DA4FFC">
        <w:trPr>
          <w:cantSplit/>
          <w:trHeight w:val="489"/>
        </w:trPr>
        <w:tc>
          <w:tcPr>
            <w:tcW w:w="3174" w:type="dxa"/>
            <w:vAlign w:val="center"/>
          </w:tcPr>
          <w:p w14:paraId="69BC619F" w14:textId="12B60147" w:rsidR="00115A68" w:rsidRDefault="3D6A64C3" w:rsidP="0015571B">
            <w:pPr>
              <w:spacing w:line="240" w:lineRule="auto"/>
            </w:pPr>
            <w:r>
              <w:t xml:space="preserve">Sadhana </w:t>
            </w:r>
            <w:proofErr w:type="spellStart"/>
            <w:r>
              <w:t>Bery</w:t>
            </w:r>
            <w:proofErr w:type="spellEnd"/>
          </w:p>
        </w:tc>
        <w:tc>
          <w:tcPr>
            <w:tcW w:w="3253" w:type="dxa"/>
            <w:vAlign w:val="center"/>
          </w:tcPr>
          <w:p w14:paraId="7AFA00B4" w14:textId="7E60C6F1" w:rsidR="00115A68" w:rsidRDefault="66DBDB33" w:rsidP="0015571B">
            <w:pPr>
              <w:spacing w:line="240" w:lineRule="auto"/>
            </w:pPr>
            <w:r>
              <w:t>Director, Africana Studies</w:t>
            </w:r>
          </w:p>
        </w:tc>
        <w:tc>
          <w:tcPr>
            <w:tcW w:w="3193" w:type="dxa"/>
            <w:vAlign w:val="center"/>
          </w:tcPr>
          <w:p w14:paraId="63F9F878" w14:textId="47453064" w:rsidR="00115A68" w:rsidRDefault="00183109" w:rsidP="0015571B">
            <w:pPr>
              <w:spacing w:line="240" w:lineRule="auto"/>
            </w:pPr>
            <w:r>
              <w:rPr>
                <w:noProof/>
              </w:rPr>
              <w:drawing>
                <wp:inline distT="0" distB="0" distL="0" distR="0" wp14:anchorId="445E499D" wp14:editId="0947FDB7">
                  <wp:extent cx="1644465" cy="3749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644465" cy="374904"/>
                          </a:xfrm>
                          <a:prstGeom prst="rect">
                            <a:avLst/>
                          </a:prstGeom>
                        </pic:spPr>
                      </pic:pic>
                    </a:graphicData>
                  </a:graphic>
                </wp:inline>
              </w:drawing>
            </w:r>
          </w:p>
        </w:tc>
        <w:tc>
          <w:tcPr>
            <w:tcW w:w="1160" w:type="dxa"/>
            <w:vAlign w:val="center"/>
          </w:tcPr>
          <w:p w14:paraId="07BDEFD6" w14:textId="4DD3BFA0" w:rsidR="00115A68" w:rsidRDefault="00183109" w:rsidP="0015571B">
            <w:pPr>
              <w:spacing w:line="240" w:lineRule="auto"/>
            </w:pPr>
            <w:r>
              <w:t>3/14/2023</w:t>
            </w:r>
          </w:p>
        </w:tc>
      </w:tr>
      <w:tr w:rsidR="00115A68" w14:paraId="6F8C6D2D" w14:textId="77777777" w:rsidTr="00DA4FFC">
        <w:trPr>
          <w:cantSplit/>
          <w:trHeight w:val="489"/>
        </w:trPr>
        <w:tc>
          <w:tcPr>
            <w:tcW w:w="3174" w:type="dxa"/>
            <w:vAlign w:val="center"/>
          </w:tcPr>
          <w:p w14:paraId="3BDD2887" w14:textId="09EBDA54" w:rsidR="00115A68" w:rsidRDefault="00DA4FFC" w:rsidP="0015571B">
            <w:pPr>
              <w:spacing w:line="240" w:lineRule="auto"/>
            </w:pPr>
            <w:r>
              <w:t>Jason Sawyer</w:t>
            </w:r>
          </w:p>
        </w:tc>
        <w:tc>
          <w:tcPr>
            <w:tcW w:w="3253" w:type="dxa"/>
            <w:vAlign w:val="center"/>
          </w:tcPr>
          <w:p w14:paraId="2E689D42" w14:textId="0752525C" w:rsidR="00115A68" w:rsidRDefault="0D800C38" w:rsidP="0015571B">
            <w:pPr>
              <w:spacing w:line="240" w:lineRule="auto"/>
            </w:pPr>
            <w:r>
              <w:t>Coordinator, Community &amp; Public Health Programs</w:t>
            </w:r>
          </w:p>
        </w:tc>
        <w:tc>
          <w:tcPr>
            <w:tcW w:w="3193" w:type="dxa"/>
            <w:vAlign w:val="center"/>
          </w:tcPr>
          <w:p w14:paraId="7E65BB20" w14:textId="05470C36" w:rsidR="00115A68" w:rsidRDefault="00183109" w:rsidP="0015571B">
            <w:pPr>
              <w:spacing w:line="240" w:lineRule="auto"/>
            </w:pPr>
            <w:r>
              <w:t>*</w:t>
            </w:r>
            <w:proofErr w:type="gramStart"/>
            <w:r>
              <w:t>acknowledged</w:t>
            </w:r>
            <w:proofErr w:type="gramEnd"/>
            <w:r>
              <w:t xml:space="preserve"> by e-mail</w:t>
            </w:r>
          </w:p>
        </w:tc>
        <w:tc>
          <w:tcPr>
            <w:tcW w:w="1160" w:type="dxa"/>
            <w:vAlign w:val="center"/>
          </w:tcPr>
          <w:p w14:paraId="1FC8A5C6" w14:textId="48DE6FB8" w:rsidR="00115A68" w:rsidRDefault="00183109" w:rsidP="0015571B">
            <w:pPr>
              <w:spacing w:line="240" w:lineRule="auto"/>
            </w:pPr>
            <w:r>
              <w:t>3/15/2023</w:t>
            </w:r>
          </w:p>
        </w:tc>
      </w:tr>
      <w:tr w:rsidR="4AEC32F1" w14:paraId="7A9AD4E7" w14:textId="77777777" w:rsidTr="00DA4FFC">
        <w:trPr>
          <w:cantSplit/>
          <w:trHeight w:val="489"/>
        </w:trPr>
        <w:tc>
          <w:tcPr>
            <w:tcW w:w="3174" w:type="dxa"/>
            <w:vAlign w:val="center"/>
          </w:tcPr>
          <w:p w14:paraId="6EC604E6" w14:textId="05CEFE02" w:rsidR="31DDFA66" w:rsidRDefault="31DDFA66" w:rsidP="4AEC32F1">
            <w:pPr>
              <w:spacing w:line="240" w:lineRule="auto"/>
            </w:pPr>
            <w:r>
              <w:t>Jeannine Dingus-Eason</w:t>
            </w:r>
          </w:p>
        </w:tc>
        <w:tc>
          <w:tcPr>
            <w:tcW w:w="3253" w:type="dxa"/>
            <w:vAlign w:val="center"/>
          </w:tcPr>
          <w:p w14:paraId="0BB41F96" w14:textId="1EC4C3F0" w:rsidR="31DDFA66" w:rsidRDefault="31DDFA66" w:rsidP="4AEC32F1">
            <w:pPr>
              <w:spacing w:line="240" w:lineRule="auto"/>
            </w:pPr>
            <w:r>
              <w:t>Dean, FSEHD</w:t>
            </w:r>
          </w:p>
        </w:tc>
        <w:tc>
          <w:tcPr>
            <w:tcW w:w="3193" w:type="dxa"/>
            <w:vAlign w:val="center"/>
          </w:tcPr>
          <w:p w14:paraId="02DCEE48" w14:textId="4C688169" w:rsidR="4AEC32F1" w:rsidRDefault="000566F2" w:rsidP="4AEC32F1">
            <w:pPr>
              <w:spacing w:line="240" w:lineRule="auto"/>
            </w:pPr>
            <w:r>
              <w:t>*</w:t>
            </w:r>
            <w:proofErr w:type="gramStart"/>
            <w:r>
              <w:t>acknowledged</w:t>
            </w:r>
            <w:proofErr w:type="gramEnd"/>
            <w:r>
              <w:t xml:space="preserve"> by e-mail</w:t>
            </w:r>
          </w:p>
        </w:tc>
        <w:tc>
          <w:tcPr>
            <w:tcW w:w="1160" w:type="dxa"/>
            <w:vAlign w:val="center"/>
          </w:tcPr>
          <w:p w14:paraId="2F795978" w14:textId="070ACF0B" w:rsidR="4AEC32F1" w:rsidRDefault="002564DB" w:rsidP="4AEC32F1">
            <w:pPr>
              <w:spacing w:line="240" w:lineRule="auto"/>
            </w:pPr>
            <w:r>
              <w:t>3/2/2023</w:t>
            </w:r>
          </w:p>
        </w:tc>
      </w:tr>
    </w:tbl>
    <w:p w14:paraId="329B6D81" w14:textId="77777777" w:rsidR="00F64260" w:rsidRPr="001A37FB" w:rsidRDefault="00F64260" w:rsidP="001A37FB"/>
    <w:sectPr w:rsidR="00F64260" w:rsidRPr="001A37FB"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36A6" w14:textId="77777777" w:rsidR="007B257B" w:rsidRDefault="007B257B" w:rsidP="00FA78CA">
      <w:pPr>
        <w:spacing w:line="240" w:lineRule="auto"/>
      </w:pPr>
      <w:r>
        <w:separator/>
      </w:r>
    </w:p>
  </w:endnote>
  <w:endnote w:type="continuationSeparator" w:id="0">
    <w:p w14:paraId="522C0D9D" w14:textId="77777777" w:rsidR="007B257B" w:rsidRDefault="007B257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3EA4BE5F"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283BE7">
      <w:rPr>
        <w:b/>
        <w:bCs/>
        <w:noProof/>
        <w:sz w:val="20"/>
      </w:rPr>
      <w:t>5</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283BE7">
      <w:rPr>
        <w:b/>
        <w:bCs/>
        <w:noProof/>
        <w:sz w:val="20"/>
      </w:rPr>
      <w:t>5</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5B8C" w14:textId="77777777" w:rsidR="007B257B" w:rsidRDefault="007B257B" w:rsidP="00FA78CA">
      <w:pPr>
        <w:spacing w:line="240" w:lineRule="auto"/>
      </w:pPr>
      <w:r>
        <w:separator/>
      </w:r>
    </w:p>
  </w:footnote>
  <w:footnote w:type="continuationSeparator" w:id="0">
    <w:p w14:paraId="4F1079F6" w14:textId="77777777" w:rsidR="007B257B" w:rsidRDefault="007B257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94481C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72DDF">
      <w:rPr>
        <w:color w:val="4F6228"/>
      </w:rPr>
      <w:t>22-23-079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172DDF">
      <w:rPr>
        <w:color w:val="4F6228"/>
      </w:rPr>
      <w:t>3/1/2023s</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A61"/>
    <w:multiLevelType w:val="hybridMultilevel"/>
    <w:tmpl w:val="FD20455E"/>
    <w:lvl w:ilvl="0" w:tplc="8B98D7EC">
      <w:start w:val="421"/>
      <w:numFmt w:val="decimal"/>
      <w:lvlText w:val="%1"/>
      <w:lvlJc w:val="left"/>
      <w:pPr>
        <w:ind w:left="726" w:hanging="40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 w15:restartNumberingAfterBreak="0">
    <w:nsid w:val="04E5E08C"/>
    <w:multiLevelType w:val="hybridMultilevel"/>
    <w:tmpl w:val="D2C42C2A"/>
    <w:lvl w:ilvl="0" w:tplc="D3589060">
      <w:start w:val="1"/>
      <w:numFmt w:val="bullet"/>
      <w:lvlText w:val=""/>
      <w:lvlJc w:val="left"/>
      <w:pPr>
        <w:ind w:left="720" w:hanging="360"/>
      </w:pPr>
      <w:rPr>
        <w:rFonts w:ascii="Symbol" w:hAnsi="Symbol" w:hint="default"/>
      </w:rPr>
    </w:lvl>
    <w:lvl w:ilvl="1" w:tplc="2A8A4980">
      <w:start w:val="1"/>
      <w:numFmt w:val="bullet"/>
      <w:lvlText w:val="o"/>
      <w:lvlJc w:val="left"/>
      <w:pPr>
        <w:ind w:left="1440" w:hanging="360"/>
      </w:pPr>
      <w:rPr>
        <w:rFonts w:ascii="Courier New" w:hAnsi="Courier New" w:hint="default"/>
      </w:rPr>
    </w:lvl>
    <w:lvl w:ilvl="2" w:tplc="11401D1C">
      <w:start w:val="1"/>
      <w:numFmt w:val="bullet"/>
      <w:lvlText w:val=""/>
      <w:lvlJc w:val="left"/>
      <w:pPr>
        <w:ind w:left="2160" w:hanging="360"/>
      </w:pPr>
      <w:rPr>
        <w:rFonts w:ascii="Wingdings" w:hAnsi="Wingdings" w:hint="default"/>
      </w:rPr>
    </w:lvl>
    <w:lvl w:ilvl="3" w:tplc="10527CDC">
      <w:start w:val="1"/>
      <w:numFmt w:val="bullet"/>
      <w:lvlText w:val=""/>
      <w:lvlJc w:val="left"/>
      <w:pPr>
        <w:ind w:left="2880" w:hanging="360"/>
      </w:pPr>
      <w:rPr>
        <w:rFonts w:ascii="Symbol" w:hAnsi="Symbol" w:hint="default"/>
      </w:rPr>
    </w:lvl>
    <w:lvl w:ilvl="4" w:tplc="9998DFB6">
      <w:start w:val="1"/>
      <w:numFmt w:val="bullet"/>
      <w:lvlText w:val="o"/>
      <w:lvlJc w:val="left"/>
      <w:pPr>
        <w:ind w:left="3600" w:hanging="360"/>
      </w:pPr>
      <w:rPr>
        <w:rFonts w:ascii="Courier New" w:hAnsi="Courier New" w:hint="default"/>
      </w:rPr>
    </w:lvl>
    <w:lvl w:ilvl="5" w:tplc="E0BA026C">
      <w:start w:val="1"/>
      <w:numFmt w:val="bullet"/>
      <w:lvlText w:val=""/>
      <w:lvlJc w:val="left"/>
      <w:pPr>
        <w:ind w:left="4320" w:hanging="360"/>
      </w:pPr>
      <w:rPr>
        <w:rFonts w:ascii="Wingdings" w:hAnsi="Wingdings" w:hint="default"/>
      </w:rPr>
    </w:lvl>
    <w:lvl w:ilvl="6" w:tplc="497A4734">
      <w:start w:val="1"/>
      <w:numFmt w:val="bullet"/>
      <w:lvlText w:val=""/>
      <w:lvlJc w:val="left"/>
      <w:pPr>
        <w:ind w:left="5040" w:hanging="360"/>
      </w:pPr>
      <w:rPr>
        <w:rFonts w:ascii="Symbol" w:hAnsi="Symbol" w:hint="default"/>
      </w:rPr>
    </w:lvl>
    <w:lvl w:ilvl="7" w:tplc="E47CFEC2">
      <w:start w:val="1"/>
      <w:numFmt w:val="bullet"/>
      <w:lvlText w:val="o"/>
      <w:lvlJc w:val="left"/>
      <w:pPr>
        <w:ind w:left="5760" w:hanging="360"/>
      </w:pPr>
      <w:rPr>
        <w:rFonts w:ascii="Courier New" w:hAnsi="Courier New" w:hint="default"/>
      </w:rPr>
    </w:lvl>
    <w:lvl w:ilvl="8" w:tplc="171269F2">
      <w:start w:val="1"/>
      <w:numFmt w:val="bullet"/>
      <w:lvlText w:val=""/>
      <w:lvlJc w:val="left"/>
      <w:pPr>
        <w:ind w:left="6480" w:hanging="360"/>
      </w:pPr>
      <w:rPr>
        <w:rFonts w:ascii="Wingdings" w:hAnsi="Wingdings" w:hint="default"/>
      </w:rPr>
    </w:lvl>
  </w:abstractNum>
  <w:abstractNum w:abstractNumId="2" w15:restartNumberingAfterBreak="0">
    <w:nsid w:val="078F3068"/>
    <w:multiLevelType w:val="hybridMultilevel"/>
    <w:tmpl w:val="74DEC47C"/>
    <w:lvl w:ilvl="0" w:tplc="9EF6E366">
      <w:start w:val="356"/>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9106C"/>
    <w:multiLevelType w:val="hybridMultilevel"/>
    <w:tmpl w:val="A4084202"/>
    <w:lvl w:ilvl="0" w:tplc="3C1C860A">
      <w:start w:val="421"/>
      <w:numFmt w:val="decimal"/>
      <w:lvlText w:val="%1"/>
      <w:lvlJc w:val="left"/>
      <w:pPr>
        <w:ind w:left="1099" w:hanging="38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626CA"/>
    <w:multiLevelType w:val="hybridMultilevel"/>
    <w:tmpl w:val="03FC50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054A1A"/>
    <w:multiLevelType w:val="hybridMultilevel"/>
    <w:tmpl w:val="12E05910"/>
    <w:lvl w:ilvl="0" w:tplc="04090015">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EA50572"/>
    <w:multiLevelType w:val="hybridMultilevel"/>
    <w:tmpl w:val="84B81A24"/>
    <w:lvl w:ilvl="0" w:tplc="60E0D41E">
      <w:start w:val="1"/>
      <w:numFmt w:val="bullet"/>
      <w:lvlText w:val=""/>
      <w:lvlJc w:val="left"/>
      <w:pPr>
        <w:ind w:left="720" w:hanging="360"/>
      </w:pPr>
      <w:rPr>
        <w:rFonts w:ascii="Symbol" w:hAnsi="Symbol" w:hint="default"/>
      </w:rPr>
    </w:lvl>
    <w:lvl w:ilvl="1" w:tplc="FDB6E9EC">
      <w:start w:val="1"/>
      <w:numFmt w:val="bullet"/>
      <w:lvlText w:val="o"/>
      <w:lvlJc w:val="left"/>
      <w:pPr>
        <w:ind w:left="1440" w:hanging="360"/>
      </w:pPr>
      <w:rPr>
        <w:rFonts w:ascii="Courier New" w:hAnsi="Courier New" w:hint="default"/>
      </w:rPr>
    </w:lvl>
    <w:lvl w:ilvl="2" w:tplc="8F0C28A8">
      <w:start w:val="1"/>
      <w:numFmt w:val="bullet"/>
      <w:lvlText w:val=""/>
      <w:lvlJc w:val="left"/>
      <w:pPr>
        <w:ind w:left="2160" w:hanging="360"/>
      </w:pPr>
      <w:rPr>
        <w:rFonts w:ascii="Wingdings" w:hAnsi="Wingdings" w:hint="default"/>
      </w:rPr>
    </w:lvl>
    <w:lvl w:ilvl="3" w:tplc="063A2CA6">
      <w:start w:val="1"/>
      <w:numFmt w:val="bullet"/>
      <w:lvlText w:val=""/>
      <w:lvlJc w:val="left"/>
      <w:pPr>
        <w:ind w:left="2880" w:hanging="360"/>
      </w:pPr>
      <w:rPr>
        <w:rFonts w:ascii="Symbol" w:hAnsi="Symbol" w:hint="default"/>
      </w:rPr>
    </w:lvl>
    <w:lvl w:ilvl="4" w:tplc="48B6060E">
      <w:start w:val="1"/>
      <w:numFmt w:val="bullet"/>
      <w:lvlText w:val="o"/>
      <w:lvlJc w:val="left"/>
      <w:pPr>
        <w:ind w:left="3600" w:hanging="360"/>
      </w:pPr>
      <w:rPr>
        <w:rFonts w:ascii="Courier New" w:hAnsi="Courier New" w:hint="default"/>
      </w:rPr>
    </w:lvl>
    <w:lvl w:ilvl="5" w:tplc="8F16E400">
      <w:start w:val="1"/>
      <w:numFmt w:val="bullet"/>
      <w:lvlText w:val=""/>
      <w:lvlJc w:val="left"/>
      <w:pPr>
        <w:ind w:left="4320" w:hanging="360"/>
      </w:pPr>
      <w:rPr>
        <w:rFonts w:ascii="Wingdings" w:hAnsi="Wingdings" w:hint="default"/>
      </w:rPr>
    </w:lvl>
    <w:lvl w:ilvl="6" w:tplc="98FEC22C">
      <w:start w:val="1"/>
      <w:numFmt w:val="bullet"/>
      <w:lvlText w:val=""/>
      <w:lvlJc w:val="left"/>
      <w:pPr>
        <w:ind w:left="5040" w:hanging="360"/>
      </w:pPr>
      <w:rPr>
        <w:rFonts w:ascii="Symbol" w:hAnsi="Symbol" w:hint="default"/>
      </w:rPr>
    </w:lvl>
    <w:lvl w:ilvl="7" w:tplc="95707ABA">
      <w:start w:val="1"/>
      <w:numFmt w:val="bullet"/>
      <w:lvlText w:val="o"/>
      <w:lvlJc w:val="left"/>
      <w:pPr>
        <w:ind w:left="5760" w:hanging="360"/>
      </w:pPr>
      <w:rPr>
        <w:rFonts w:ascii="Courier New" w:hAnsi="Courier New" w:hint="default"/>
      </w:rPr>
    </w:lvl>
    <w:lvl w:ilvl="8" w:tplc="96A83EC2">
      <w:start w:val="1"/>
      <w:numFmt w:val="bullet"/>
      <w:lvlText w:val=""/>
      <w:lvlJc w:val="left"/>
      <w:pPr>
        <w:ind w:left="6480" w:hanging="360"/>
      </w:pPr>
      <w:rPr>
        <w:rFonts w:ascii="Wingdings" w:hAnsi="Wingdings" w:hint="default"/>
      </w:rPr>
    </w:lvl>
  </w:abstractNum>
  <w:abstractNum w:abstractNumId="10" w15:restartNumberingAfterBreak="0">
    <w:nsid w:val="1FF77637"/>
    <w:multiLevelType w:val="hybridMultilevel"/>
    <w:tmpl w:val="BAC6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56353"/>
    <w:multiLevelType w:val="hybridMultilevel"/>
    <w:tmpl w:val="0950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24EFEF"/>
    <w:multiLevelType w:val="hybridMultilevel"/>
    <w:tmpl w:val="487E95F0"/>
    <w:lvl w:ilvl="0" w:tplc="9C365384">
      <w:start w:val="1"/>
      <w:numFmt w:val="bullet"/>
      <w:lvlText w:val=""/>
      <w:lvlJc w:val="left"/>
      <w:pPr>
        <w:ind w:left="720" w:hanging="360"/>
      </w:pPr>
      <w:rPr>
        <w:rFonts w:ascii="Symbol" w:hAnsi="Symbol" w:hint="default"/>
      </w:rPr>
    </w:lvl>
    <w:lvl w:ilvl="1" w:tplc="4C9A2032">
      <w:start w:val="1"/>
      <w:numFmt w:val="bullet"/>
      <w:lvlText w:val="o"/>
      <w:lvlJc w:val="left"/>
      <w:pPr>
        <w:ind w:left="1440" w:hanging="360"/>
      </w:pPr>
      <w:rPr>
        <w:rFonts w:ascii="Courier New" w:hAnsi="Courier New" w:hint="default"/>
      </w:rPr>
    </w:lvl>
    <w:lvl w:ilvl="2" w:tplc="A612AEA6">
      <w:start w:val="1"/>
      <w:numFmt w:val="bullet"/>
      <w:lvlText w:val=""/>
      <w:lvlJc w:val="left"/>
      <w:pPr>
        <w:ind w:left="2160" w:hanging="360"/>
      </w:pPr>
      <w:rPr>
        <w:rFonts w:ascii="Wingdings" w:hAnsi="Wingdings" w:hint="default"/>
      </w:rPr>
    </w:lvl>
    <w:lvl w:ilvl="3" w:tplc="C0B8DDE2">
      <w:start w:val="1"/>
      <w:numFmt w:val="bullet"/>
      <w:lvlText w:val=""/>
      <w:lvlJc w:val="left"/>
      <w:pPr>
        <w:ind w:left="2880" w:hanging="360"/>
      </w:pPr>
      <w:rPr>
        <w:rFonts w:ascii="Symbol" w:hAnsi="Symbol" w:hint="default"/>
      </w:rPr>
    </w:lvl>
    <w:lvl w:ilvl="4" w:tplc="C3867B26">
      <w:start w:val="1"/>
      <w:numFmt w:val="bullet"/>
      <w:lvlText w:val="o"/>
      <w:lvlJc w:val="left"/>
      <w:pPr>
        <w:ind w:left="3600" w:hanging="360"/>
      </w:pPr>
      <w:rPr>
        <w:rFonts w:ascii="Courier New" w:hAnsi="Courier New" w:hint="default"/>
      </w:rPr>
    </w:lvl>
    <w:lvl w:ilvl="5" w:tplc="F63029F6">
      <w:start w:val="1"/>
      <w:numFmt w:val="bullet"/>
      <w:lvlText w:val=""/>
      <w:lvlJc w:val="left"/>
      <w:pPr>
        <w:ind w:left="4320" w:hanging="360"/>
      </w:pPr>
      <w:rPr>
        <w:rFonts w:ascii="Wingdings" w:hAnsi="Wingdings" w:hint="default"/>
      </w:rPr>
    </w:lvl>
    <w:lvl w:ilvl="6" w:tplc="0AE0903C">
      <w:start w:val="1"/>
      <w:numFmt w:val="bullet"/>
      <w:lvlText w:val=""/>
      <w:lvlJc w:val="left"/>
      <w:pPr>
        <w:ind w:left="5040" w:hanging="360"/>
      </w:pPr>
      <w:rPr>
        <w:rFonts w:ascii="Symbol" w:hAnsi="Symbol" w:hint="default"/>
      </w:rPr>
    </w:lvl>
    <w:lvl w:ilvl="7" w:tplc="D422C710">
      <w:start w:val="1"/>
      <w:numFmt w:val="bullet"/>
      <w:lvlText w:val="o"/>
      <w:lvlJc w:val="left"/>
      <w:pPr>
        <w:ind w:left="5760" w:hanging="360"/>
      </w:pPr>
      <w:rPr>
        <w:rFonts w:ascii="Courier New" w:hAnsi="Courier New" w:hint="default"/>
      </w:rPr>
    </w:lvl>
    <w:lvl w:ilvl="8" w:tplc="5B58BB14">
      <w:start w:val="1"/>
      <w:numFmt w:val="bullet"/>
      <w:lvlText w:val=""/>
      <w:lvlJc w:val="left"/>
      <w:pPr>
        <w:ind w:left="6480" w:hanging="360"/>
      </w:pPr>
      <w:rPr>
        <w:rFonts w:ascii="Wingdings" w:hAnsi="Wingdings" w:hint="default"/>
      </w:rPr>
    </w:lvl>
  </w:abstractNum>
  <w:abstractNum w:abstractNumId="1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9F2DDC"/>
    <w:multiLevelType w:val="hybridMultilevel"/>
    <w:tmpl w:val="E6E0AD38"/>
    <w:lvl w:ilvl="0" w:tplc="632C29C6">
      <w:start w:val="35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44225"/>
    <w:multiLevelType w:val="hybridMultilevel"/>
    <w:tmpl w:val="2F60FF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91792A"/>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93771C"/>
    <w:multiLevelType w:val="hybridMultilevel"/>
    <w:tmpl w:val="2FF65CEC"/>
    <w:lvl w:ilvl="0" w:tplc="313ACBA6">
      <w:start w:val="42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A16E2"/>
    <w:multiLevelType w:val="hybridMultilevel"/>
    <w:tmpl w:val="84C05C08"/>
    <w:lvl w:ilvl="0" w:tplc="E7F6635E">
      <w:start w:val="35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6020C"/>
    <w:multiLevelType w:val="hybridMultilevel"/>
    <w:tmpl w:val="8878FF1E"/>
    <w:lvl w:ilvl="0" w:tplc="2FB8322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7D0BDC"/>
    <w:multiLevelType w:val="hybridMultilevel"/>
    <w:tmpl w:val="70A4C64C"/>
    <w:lvl w:ilvl="0" w:tplc="C86C53AA">
      <w:start w:val="1"/>
      <w:numFmt w:val="upperLetter"/>
      <w:lvlText w:val="%1."/>
      <w:lvlJc w:val="left"/>
      <w:pPr>
        <w:ind w:left="360" w:hanging="360"/>
      </w:pPr>
      <w:rPr>
        <w:rFonts w:hint="default"/>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0773B"/>
    <w:multiLevelType w:val="hybridMultilevel"/>
    <w:tmpl w:val="6AB4D790"/>
    <w:lvl w:ilvl="0" w:tplc="4A5633AA">
      <w:start w:val="356"/>
      <w:numFmt w:val="decimal"/>
      <w:lvlText w:val="%1"/>
      <w:lvlJc w:val="left"/>
      <w:pPr>
        <w:ind w:left="339" w:hanging="38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31" w15:restartNumberingAfterBreak="0">
    <w:nsid w:val="6B642DAD"/>
    <w:multiLevelType w:val="hybridMultilevel"/>
    <w:tmpl w:val="36BE89FE"/>
    <w:lvl w:ilvl="0" w:tplc="4D88EBAE">
      <w:start w:val="356"/>
      <w:numFmt w:val="decimal"/>
      <w:lvlText w:val="%1"/>
      <w:lvlJc w:val="left"/>
      <w:pPr>
        <w:ind w:left="326" w:hanging="40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32" w15:restartNumberingAfterBreak="0">
    <w:nsid w:val="75396328"/>
    <w:multiLevelType w:val="hybridMultilevel"/>
    <w:tmpl w:val="12E05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E1E52"/>
    <w:multiLevelType w:val="hybridMultilevel"/>
    <w:tmpl w:val="51B2A9E6"/>
    <w:lvl w:ilvl="0" w:tplc="66BC9890">
      <w:start w:val="356"/>
      <w:numFmt w:val="decimal"/>
      <w:lvlText w:val="%1"/>
      <w:lvlJc w:val="left"/>
      <w:pPr>
        <w:ind w:left="719" w:hanging="38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4" w15:restartNumberingAfterBreak="0">
    <w:nsid w:val="7A6C486D"/>
    <w:multiLevelType w:val="hybridMultilevel"/>
    <w:tmpl w:val="69E6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6" w15:restartNumberingAfterBreak="0">
    <w:nsid w:val="7D3B022B"/>
    <w:multiLevelType w:val="hybridMultilevel"/>
    <w:tmpl w:val="D4C66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512912">
    <w:abstractNumId w:val="13"/>
  </w:num>
  <w:num w:numId="2" w16cid:durableId="276909424">
    <w:abstractNumId w:val="1"/>
  </w:num>
  <w:num w:numId="3" w16cid:durableId="222495532">
    <w:abstractNumId w:val="9"/>
  </w:num>
  <w:num w:numId="4" w16cid:durableId="490758221">
    <w:abstractNumId w:val="23"/>
  </w:num>
  <w:num w:numId="5" w16cid:durableId="574323682">
    <w:abstractNumId w:val="12"/>
  </w:num>
  <w:num w:numId="6" w16cid:durableId="1419330630">
    <w:abstractNumId w:val="21"/>
  </w:num>
  <w:num w:numId="7" w16cid:durableId="285082053">
    <w:abstractNumId w:val="5"/>
  </w:num>
  <w:num w:numId="8" w16cid:durableId="690297084">
    <w:abstractNumId w:val="15"/>
  </w:num>
  <w:num w:numId="9" w16cid:durableId="611597223">
    <w:abstractNumId w:val="28"/>
  </w:num>
  <w:num w:numId="10" w16cid:durableId="525101574">
    <w:abstractNumId w:val="8"/>
  </w:num>
  <w:num w:numId="11" w16cid:durableId="1075930491">
    <w:abstractNumId w:val="18"/>
  </w:num>
  <w:num w:numId="12" w16cid:durableId="479004445">
    <w:abstractNumId w:val="22"/>
  </w:num>
  <w:num w:numId="13" w16cid:durableId="1498885378">
    <w:abstractNumId w:val="14"/>
  </w:num>
  <w:num w:numId="14" w16cid:durableId="961839089">
    <w:abstractNumId w:val="35"/>
  </w:num>
  <w:num w:numId="15" w16cid:durableId="1229419831">
    <w:abstractNumId w:val="17"/>
  </w:num>
  <w:num w:numId="16" w16cid:durableId="1886678143">
    <w:abstractNumId w:val="3"/>
  </w:num>
  <w:num w:numId="17" w16cid:durableId="1618219633">
    <w:abstractNumId w:val="16"/>
  </w:num>
  <w:num w:numId="18" w16cid:durableId="909537588">
    <w:abstractNumId w:val="11"/>
  </w:num>
  <w:num w:numId="19" w16cid:durableId="827752299">
    <w:abstractNumId w:val="32"/>
  </w:num>
  <w:num w:numId="20" w16cid:durableId="1624920688">
    <w:abstractNumId w:val="36"/>
  </w:num>
  <w:num w:numId="21" w16cid:durableId="1508252313">
    <w:abstractNumId w:val="20"/>
  </w:num>
  <w:num w:numId="22" w16cid:durableId="1622036888">
    <w:abstractNumId w:val="10"/>
  </w:num>
  <w:num w:numId="23" w16cid:durableId="691956801">
    <w:abstractNumId w:val="7"/>
  </w:num>
  <w:num w:numId="24" w16cid:durableId="2122337352">
    <w:abstractNumId w:val="24"/>
  </w:num>
  <w:num w:numId="25" w16cid:durableId="361171254">
    <w:abstractNumId w:val="29"/>
  </w:num>
  <w:num w:numId="26" w16cid:durableId="1728256796">
    <w:abstractNumId w:val="6"/>
  </w:num>
  <w:num w:numId="27" w16cid:durableId="41171993">
    <w:abstractNumId w:val="27"/>
  </w:num>
  <w:num w:numId="28" w16cid:durableId="835458240">
    <w:abstractNumId w:val="19"/>
  </w:num>
  <w:num w:numId="29" w16cid:durableId="1577013138">
    <w:abstractNumId w:val="2"/>
  </w:num>
  <w:num w:numId="30" w16cid:durableId="883710528">
    <w:abstractNumId w:val="25"/>
  </w:num>
  <w:num w:numId="31" w16cid:durableId="1604143161">
    <w:abstractNumId w:val="26"/>
  </w:num>
  <w:num w:numId="32" w16cid:durableId="229078581">
    <w:abstractNumId w:val="31"/>
  </w:num>
  <w:num w:numId="33" w16cid:durableId="1699308902">
    <w:abstractNumId w:val="0"/>
  </w:num>
  <w:num w:numId="34" w16cid:durableId="683098356">
    <w:abstractNumId w:val="30"/>
  </w:num>
  <w:num w:numId="35" w16cid:durableId="745611360">
    <w:abstractNumId w:val="33"/>
  </w:num>
  <w:num w:numId="36" w16cid:durableId="365523769">
    <w:abstractNumId w:val="4"/>
  </w:num>
  <w:num w:numId="37" w16cid:durableId="144364526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3392"/>
    <w:rsid w:val="0004554C"/>
    <w:rsid w:val="000556B3"/>
    <w:rsid w:val="000566F2"/>
    <w:rsid w:val="0005769F"/>
    <w:rsid w:val="000801BC"/>
    <w:rsid w:val="000810FF"/>
    <w:rsid w:val="000A36CD"/>
    <w:rsid w:val="000D1497"/>
    <w:rsid w:val="000D21F2"/>
    <w:rsid w:val="000D31A4"/>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2DDF"/>
    <w:rsid w:val="00175D3F"/>
    <w:rsid w:val="00176C55"/>
    <w:rsid w:val="00181A4B"/>
    <w:rsid w:val="00183109"/>
    <w:rsid w:val="001838FF"/>
    <w:rsid w:val="00191F3C"/>
    <w:rsid w:val="001A1D27"/>
    <w:rsid w:val="001A37FB"/>
    <w:rsid w:val="001A51ED"/>
    <w:rsid w:val="001B2E3A"/>
    <w:rsid w:val="001C3A09"/>
    <w:rsid w:val="001D6E18"/>
    <w:rsid w:val="0020058E"/>
    <w:rsid w:val="00237355"/>
    <w:rsid w:val="00241866"/>
    <w:rsid w:val="00254FDA"/>
    <w:rsid w:val="002564DB"/>
    <w:rsid w:val="002578DB"/>
    <w:rsid w:val="00263D78"/>
    <w:rsid w:val="0026461B"/>
    <w:rsid w:val="00266820"/>
    <w:rsid w:val="0027634D"/>
    <w:rsid w:val="00283BE7"/>
    <w:rsid w:val="00284473"/>
    <w:rsid w:val="00290E18"/>
    <w:rsid w:val="00292D43"/>
    <w:rsid w:val="00293639"/>
    <w:rsid w:val="00296BA1"/>
    <w:rsid w:val="0029768B"/>
    <w:rsid w:val="002A1221"/>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3960"/>
    <w:rsid w:val="003F4E82"/>
    <w:rsid w:val="00402602"/>
    <w:rsid w:val="004105B6"/>
    <w:rsid w:val="004254A0"/>
    <w:rsid w:val="00426C3A"/>
    <w:rsid w:val="004313E6"/>
    <w:rsid w:val="004403BD"/>
    <w:rsid w:val="00442EEA"/>
    <w:rsid w:val="00454E79"/>
    <w:rsid w:val="004779B4"/>
    <w:rsid w:val="00480FAA"/>
    <w:rsid w:val="004B0C35"/>
    <w:rsid w:val="004E57C5"/>
    <w:rsid w:val="004E79A5"/>
    <w:rsid w:val="00517DB2"/>
    <w:rsid w:val="00526851"/>
    <w:rsid w:val="005275F1"/>
    <w:rsid w:val="00541F11"/>
    <w:rsid w:val="005473BC"/>
    <w:rsid w:val="0056B83A"/>
    <w:rsid w:val="005851AF"/>
    <w:rsid w:val="005873E3"/>
    <w:rsid w:val="00590188"/>
    <w:rsid w:val="0059448E"/>
    <w:rsid w:val="005B1049"/>
    <w:rsid w:val="005C23BD"/>
    <w:rsid w:val="005C3F83"/>
    <w:rsid w:val="005D389E"/>
    <w:rsid w:val="005E06E7"/>
    <w:rsid w:val="005E2D3D"/>
    <w:rsid w:val="005F2A05"/>
    <w:rsid w:val="0061535B"/>
    <w:rsid w:val="006575EA"/>
    <w:rsid w:val="00660D5E"/>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B257B"/>
    <w:rsid w:val="007F4255"/>
    <w:rsid w:val="008122C6"/>
    <w:rsid w:val="00836281"/>
    <w:rsid w:val="00837253"/>
    <w:rsid w:val="00842F03"/>
    <w:rsid w:val="0085123B"/>
    <w:rsid w:val="0085229B"/>
    <w:rsid w:val="00854596"/>
    <w:rsid w:val="008555D8"/>
    <w:rsid w:val="008628B1"/>
    <w:rsid w:val="00865915"/>
    <w:rsid w:val="00872775"/>
    <w:rsid w:val="008745BA"/>
    <w:rsid w:val="00880392"/>
    <w:rsid w:val="008836DF"/>
    <w:rsid w:val="00883C55"/>
    <w:rsid w:val="008847FE"/>
    <w:rsid w:val="0089234B"/>
    <w:rsid w:val="008927AF"/>
    <w:rsid w:val="0089400B"/>
    <w:rsid w:val="008B1F84"/>
    <w:rsid w:val="008C2CBE"/>
    <w:rsid w:val="008C382C"/>
    <w:rsid w:val="008D52B7"/>
    <w:rsid w:val="008E07D4"/>
    <w:rsid w:val="008E0FCD"/>
    <w:rsid w:val="008E3EFA"/>
    <w:rsid w:val="008F175C"/>
    <w:rsid w:val="00905E67"/>
    <w:rsid w:val="00913143"/>
    <w:rsid w:val="00934884"/>
    <w:rsid w:val="00936421"/>
    <w:rsid w:val="00941342"/>
    <w:rsid w:val="009458D2"/>
    <w:rsid w:val="00946B20"/>
    <w:rsid w:val="00951C8B"/>
    <w:rsid w:val="00957029"/>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34634"/>
    <w:rsid w:val="00A442D7"/>
    <w:rsid w:val="00A54783"/>
    <w:rsid w:val="00A5525B"/>
    <w:rsid w:val="00A56D5F"/>
    <w:rsid w:val="00A6264E"/>
    <w:rsid w:val="00A703CD"/>
    <w:rsid w:val="00A76B76"/>
    <w:rsid w:val="00A83A6C"/>
    <w:rsid w:val="00A85BAB"/>
    <w:rsid w:val="00A87611"/>
    <w:rsid w:val="00A94B5A"/>
    <w:rsid w:val="00A960DC"/>
    <w:rsid w:val="00AA234B"/>
    <w:rsid w:val="00AA5F73"/>
    <w:rsid w:val="00AC3032"/>
    <w:rsid w:val="00AC7094"/>
    <w:rsid w:val="00AE5302"/>
    <w:rsid w:val="00AE552A"/>
    <w:rsid w:val="00AE78C2"/>
    <w:rsid w:val="00AE7A3D"/>
    <w:rsid w:val="00B12BAB"/>
    <w:rsid w:val="00B20954"/>
    <w:rsid w:val="00B23CBA"/>
    <w:rsid w:val="00B24AAC"/>
    <w:rsid w:val="00B26F16"/>
    <w:rsid w:val="00B35315"/>
    <w:rsid w:val="00B4771F"/>
    <w:rsid w:val="00B4784B"/>
    <w:rsid w:val="00B51B79"/>
    <w:rsid w:val="00B605CE"/>
    <w:rsid w:val="00B6168B"/>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232E"/>
    <w:rsid w:val="00CD4615"/>
    <w:rsid w:val="00CF0458"/>
    <w:rsid w:val="00CF0A1D"/>
    <w:rsid w:val="00D54227"/>
    <w:rsid w:val="00D56C09"/>
    <w:rsid w:val="00D64DF4"/>
    <w:rsid w:val="00D65F02"/>
    <w:rsid w:val="00D713D7"/>
    <w:rsid w:val="00D75B84"/>
    <w:rsid w:val="00D75FF8"/>
    <w:rsid w:val="00D82D1B"/>
    <w:rsid w:val="00D968DA"/>
    <w:rsid w:val="00D96C1E"/>
    <w:rsid w:val="00DA1CC6"/>
    <w:rsid w:val="00DA4FFC"/>
    <w:rsid w:val="00DA73A0"/>
    <w:rsid w:val="00DB12AA"/>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A0285"/>
    <w:rsid w:val="00EB33FD"/>
    <w:rsid w:val="00EC194E"/>
    <w:rsid w:val="00EC38F4"/>
    <w:rsid w:val="00EC63A4"/>
    <w:rsid w:val="00EC7B24"/>
    <w:rsid w:val="00ED0D58"/>
    <w:rsid w:val="00ED1712"/>
    <w:rsid w:val="00EE44C7"/>
    <w:rsid w:val="00EF1410"/>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005F"/>
    <w:rsid w:val="00FB1042"/>
    <w:rsid w:val="00FD4F29"/>
    <w:rsid w:val="00FE6A1D"/>
    <w:rsid w:val="0455DBC8"/>
    <w:rsid w:val="05FC2FA9"/>
    <w:rsid w:val="08B3ED8B"/>
    <w:rsid w:val="0C776426"/>
    <w:rsid w:val="0D35A99C"/>
    <w:rsid w:val="0D800C38"/>
    <w:rsid w:val="0DAB1A80"/>
    <w:rsid w:val="0E043E5A"/>
    <w:rsid w:val="0FC4CE96"/>
    <w:rsid w:val="1092DD23"/>
    <w:rsid w:val="10B35321"/>
    <w:rsid w:val="14687904"/>
    <w:rsid w:val="17056CD2"/>
    <w:rsid w:val="17B6115A"/>
    <w:rsid w:val="17CD6400"/>
    <w:rsid w:val="1937704D"/>
    <w:rsid w:val="19C73F77"/>
    <w:rsid w:val="1F11F199"/>
    <w:rsid w:val="20345C67"/>
    <w:rsid w:val="2050D19E"/>
    <w:rsid w:val="217246E1"/>
    <w:rsid w:val="2457F520"/>
    <w:rsid w:val="266EAD63"/>
    <w:rsid w:val="2942D204"/>
    <w:rsid w:val="2DA923AF"/>
    <w:rsid w:val="30A98F72"/>
    <w:rsid w:val="31DDFA66"/>
    <w:rsid w:val="31FDDEDD"/>
    <w:rsid w:val="32630541"/>
    <w:rsid w:val="32D08BED"/>
    <w:rsid w:val="3533838B"/>
    <w:rsid w:val="36356A11"/>
    <w:rsid w:val="367F09B5"/>
    <w:rsid w:val="372EC817"/>
    <w:rsid w:val="39A9923F"/>
    <w:rsid w:val="3BB8D628"/>
    <w:rsid w:val="3D574509"/>
    <w:rsid w:val="3D6A64C3"/>
    <w:rsid w:val="3DA5B7E8"/>
    <w:rsid w:val="41381DF7"/>
    <w:rsid w:val="414550AB"/>
    <w:rsid w:val="428806FD"/>
    <w:rsid w:val="42E5E935"/>
    <w:rsid w:val="43BDDB6D"/>
    <w:rsid w:val="45293F4E"/>
    <w:rsid w:val="45BAB401"/>
    <w:rsid w:val="462DF85A"/>
    <w:rsid w:val="46E0C54D"/>
    <w:rsid w:val="4811E183"/>
    <w:rsid w:val="48EB5E55"/>
    <w:rsid w:val="48F05815"/>
    <w:rsid w:val="496EBBCC"/>
    <w:rsid w:val="49DE5921"/>
    <w:rsid w:val="4AEC32F1"/>
    <w:rsid w:val="4B068394"/>
    <w:rsid w:val="4C198848"/>
    <w:rsid w:val="4C27F8D7"/>
    <w:rsid w:val="4CA253F5"/>
    <w:rsid w:val="4D954D9A"/>
    <w:rsid w:val="4E812307"/>
    <w:rsid w:val="4EB14909"/>
    <w:rsid w:val="4FA67BB7"/>
    <w:rsid w:val="50FB69FA"/>
    <w:rsid w:val="57308EA7"/>
    <w:rsid w:val="5A928B1B"/>
    <w:rsid w:val="5B493D3B"/>
    <w:rsid w:val="5B5CD5ED"/>
    <w:rsid w:val="5CAD305E"/>
    <w:rsid w:val="5E04D270"/>
    <w:rsid w:val="5F0AA283"/>
    <w:rsid w:val="5F2C3F07"/>
    <w:rsid w:val="60F86567"/>
    <w:rsid w:val="624C32D5"/>
    <w:rsid w:val="63734C3E"/>
    <w:rsid w:val="6387F8BB"/>
    <w:rsid w:val="650F1C9F"/>
    <w:rsid w:val="6539CCD0"/>
    <w:rsid w:val="66DBDB33"/>
    <w:rsid w:val="67067B9B"/>
    <w:rsid w:val="696C9C07"/>
    <w:rsid w:val="6B195A37"/>
    <w:rsid w:val="6CE6D80E"/>
    <w:rsid w:val="71B03BAF"/>
    <w:rsid w:val="72708A19"/>
    <w:rsid w:val="744E1779"/>
    <w:rsid w:val="766543D9"/>
    <w:rsid w:val="789ADA78"/>
    <w:rsid w:val="78CDAA43"/>
    <w:rsid w:val="7908603F"/>
    <w:rsid w:val="7936D4FD"/>
    <w:rsid w:val="7BEE0E7E"/>
    <w:rsid w:val="7CB539B6"/>
    <w:rsid w:val="7DA09C67"/>
    <w:rsid w:val="7EF079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paragraph" w:customStyle="1" w:styleId="coursedesc1">
    <w:name w:val="coursedesc1"/>
    <w:basedOn w:val="Normal"/>
    <w:rsid w:val="00660D5E"/>
    <w:pPr>
      <w:spacing w:after="48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74737">
      <w:bodyDiv w:val="1"/>
      <w:marLeft w:val="0"/>
      <w:marRight w:val="0"/>
      <w:marTop w:val="0"/>
      <w:marBottom w:val="0"/>
      <w:divBdr>
        <w:top w:val="none" w:sz="0" w:space="0" w:color="auto"/>
        <w:left w:val="none" w:sz="0" w:space="0" w:color="auto"/>
        <w:bottom w:val="none" w:sz="0" w:space="0" w:color="auto"/>
        <w:right w:val="none" w:sz="0" w:space="0" w:color="auto"/>
      </w:divBdr>
    </w:div>
    <w:div w:id="209331136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3046</Words>
  <Characters>17368</Characters>
  <Application>Microsoft Office Word</Application>
  <DocSecurity>0</DocSecurity>
  <Lines>144</Lines>
  <Paragraphs>40</Paragraphs>
  <ScaleCrop>false</ScaleCrop>
  <Company>Rhode Island College</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22</cp:revision>
  <cp:lastPrinted>2015-10-02T15:20:00Z</cp:lastPrinted>
  <dcterms:created xsi:type="dcterms:W3CDTF">2022-11-15T00:45:00Z</dcterms:created>
  <dcterms:modified xsi:type="dcterms:W3CDTF">2023-03-15T18:57:00Z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