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44439C50">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0DFC62F7" w:rsidR="00F64260" w:rsidRPr="00A83A6C" w:rsidRDefault="00EF4896" w:rsidP="00B862BF">
            <w:pPr>
              <w:pStyle w:val="Heading5"/>
              <w:rPr>
                <w:b/>
              </w:rPr>
            </w:pPr>
            <w:bookmarkStart w:id="0" w:name="Proposal"/>
            <w:bookmarkEnd w:id="0"/>
            <w:r>
              <w:rPr>
                <w:b/>
              </w:rPr>
              <w:t xml:space="preserve">COMM 255W, </w:t>
            </w:r>
            <w:r w:rsidR="00927A74">
              <w:rPr>
                <w:b/>
              </w:rPr>
              <w:t xml:space="preserve">305, 311W, </w:t>
            </w:r>
            <w:r>
              <w:rPr>
                <w:b/>
              </w:rPr>
              <w:t>320W, 323, 325, 412, 422, 46</w:t>
            </w:r>
            <w:r w:rsidR="0018362F">
              <w:rPr>
                <w:b/>
              </w:rPr>
              <w:t>0</w:t>
            </w:r>
            <w:r>
              <w:rPr>
                <w:b/>
              </w:rPr>
              <w:t>, 485, AND 491</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44439C50">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44439C50">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AB19F71" w:rsidR="005E2D3D" w:rsidRPr="004301A3" w:rsidRDefault="005E2D3D" w:rsidP="00CD232E">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44439C50">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8E97208" w:rsidR="00F64260" w:rsidRPr="005F2A05" w:rsidRDefault="00F64260" w:rsidP="00CD232E">
            <w:pPr>
              <w:rPr>
                <w:b/>
              </w:rPr>
            </w:pPr>
            <w:bookmarkStart w:id="4" w:name="type"/>
            <w:r w:rsidRPr="005F2A05">
              <w:rPr>
                <w:b/>
              </w:rPr>
              <w:t xml:space="preserve">Course: </w:t>
            </w:r>
            <w:r>
              <w:rPr>
                <w:b/>
              </w:rPr>
              <w:t xml:space="preserve"> </w:t>
            </w:r>
            <w:bookmarkEnd w:id="4"/>
            <w:r w:rsidR="00EF4896">
              <w:rPr>
                <w:b/>
              </w:rPr>
              <w:t>R</w:t>
            </w:r>
            <w:r w:rsidRPr="00A87611">
              <w:rPr>
                <w:b/>
              </w:rPr>
              <w:t>evis</w:t>
            </w:r>
            <w:bookmarkStart w:id="5" w:name="deletion"/>
            <w:bookmarkStart w:id="6" w:name="revision"/>
            <w:bookmarkEnd w:id="5"/>
            <w:bookmarkEnd w:id="6"/>
            <w:r w:rsidR="00130937">
              <w:rPr>
                <w:b/>
              </w:rPr>
              <w:t>e prerequisites for upper</w:t>
            </w:r>
            <w:r w:rsidR="00C06AA1">
              <w:rPr>
                <w:b/>
              </w:rPr>
              <w:t>-</w:t>
            </w:r>
            <w:r w:rsidR="00130937">
              <w:rPr>
                <w:b/>
              </w:rPr>
              <w:t xml:space="preserve">level courses </w:t>
            </w:r>
          </w:p>
        </w:tc>
        <w:tc>
          <w:tcPr>
            <w:tcW w:w="131" w:type="pct"/>
          </w:tcPr>
          <w:p w14:paraId="66B4A301" w14:textId="77777777" w:rsidR="00F64260" w:rsidRPr="005F2A05" w:rsidRDefault="00F64260" w:rsidP="008B1F84">
            <w:pPr>
              <w:rPr>
                <w:b/>
              </w:rPr>
            </w:pPr>
          </w:p>
        </w:tc>
      </w:tr>
      <w:tr w:rsidR="00F64260" w:rsidRPr="006E3AF2" w14:paraId="1CF85742" w14:textId="77777777" w:rsidTr="44439C50">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6E3F24B" w:rsidR="00F64260" w:rsidRPr="00B605CE" w:rsidRDefault="00EF4896" w:rsidP="00B862BF">
            <w:pPr>
              <w:rPr>
                <w:b/>
              </w:rPr>
            </w:pPr>
            <w:bookmarkStart w:id="7" w:name="Originator"/>
            <w:bookmarkEnd w:id="7"/>
            <w:r>
              <w:rPr>
                <w:b/>
              </w:rPr>
              <w:t>Giselle Auger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18FCD1EB" w:rsidR="00F64260" w:rsidRPr="00B605CE" w:rsidRDefault="00EF4896" w:rsidP="00B862BF">
            <w:pPr>
              <w:rPr>
                <w:b/>
              </w:rPr>
            </w:pPr>
            <w:bookmarkStart w:id="8" w:name="home_dept"/>
            <w:bookmarkEnd w:id="8"/>
            <w:r>
              <w:rPr>
                <w:b/>
              </w:rPr>
              <w:t>Communication</w:t>
            </w:r>
          </w:p>
        </w:tc>
      </w:tr>
      <w:tr w:rsidR="00F64260" w:rsidRPr="006E3AF2" w14:paraId="2EB2F82D" w14:textId="77777777" w:rsidTr="44439C50">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211F7F33" w:rsidR="00F64260" w:rsidRDefault="00F64260" w:rsidP="00FA6998">
            <w:pPr>
              <w:rPr>
                <w:b/>
              </w:rPr>
            </w:pPr>
            <w:bookmarkStart w:id="9" w:name="Rationale"/>
            <w:bookmarkEnd w:id="9"/>
          </w:p>
          <w:p w14:paraId="26402CD7" w14:textId="03A3F674" w:rsidR="00EF4896" w:rsidRDefault="00EF4896" w:rsidP="00EF4896">
            <w:pPr>
              <w:spacing w:line="240" w:lineRule="auto"/>
              <w:rPr>
                <w:b/>
              </w:rPr>
            </w:pPr>
            <w:r>
              <w:rPr>
                <w:b/>
              </w:rPr>
              <w:t xml:space="preserve">The </w:t>
            </w:r>
            <w:r w:rsidR="0047733A">
              <w:rPr>
                <w:b/>
              </w:rPr>
              <w:t xml:space="preserve">above </w:t>
            </w:r>
            <w:r>
              <w:rPr>
                <w:b/>
              </w:rPr>
              <w:t xml:space="preserve">listed </w:t>
            </w:r>
            <w:r w:rsidR="00C06AA1">
              <w:rPr>
                <w:b/>
              </w:rPr>
              <w:t xml:space="preserve">upper-level </w:t>
            </w:r>
            <w:r>
              <w:rPr>
                <w:b/>
              </w:rPr>
              <w:t>courses</w:t>
            </w:r>
            <w:r w:rsidR="0047733A">
              <w:rPr>
                <w:b/>
              </w:rPr>
              <w:t xml:space="preserve"> all</w:t>
            </w:r>
            <w:r>
              <w:rPr>
                <w:b/>
              </w:rPr>
              <w:t xml:space="preserve"> require COMM 251W: Research Methods in Communication as a prerequisite. However, COMM 251W is being re-numbered and re-named to </w:t>
            </w:r>
            <w:r w:rsidR="0047733A">
              <w:rPr>
                <w:b/>
              </w:rPr>
              <w:t xml:space="preserve">become </w:t>
            </w:r>
            <w:r>
              <w:rPr>
                <w:b/>
              </w:rPr>
              <w:t xml:space="preserve">COMM 300W: Research Methods for Strategic Communication (see separate UCC proposal form for this proposal). </w:t>
            </w:r>
            <w:r w:rsidR="00C06AA1">
              <w:rPr>
                <w:b/>
              </w:rPr>
              <w:t>Thus, the</w:t>
            </w:r>
            <w:r w:rsidR="0047733A">
              <w:rPr>
                <w:b/>
              </w:rPr>
              <w:t>se</w:t>
            </w:r>
            <w:r w:rsidR="00C06AA1">
              <w:rPr>
                <w:b/>
              </w:rPr>
              <w:t xml:space="preserve"> listed courses need their prerequisite</w:t>
            </w:r>
            <w:r w:rsidR="0047733A">
              <w:rPr>
                <w:b/>
              </w:rPr>
              <w:t>s updating</w:t>
            </w:r>
            <w:r w:rsidR="00F432EA">
              <w:rPr>
                <w:b/>
              </w:rPr>
              <w:t xml:space="preserve"> to accommodate this</w:t>
            </w:r>
            <w:r w:rsidR="00C06AA1">
              <w:rPr>
                <w:b/>
              </w:rPr>
              <w:t>.</w:t>
            </w:r>
          </w:p>
          <w:p w14:paraId="51D2B967" w14:textId="1C1F7F75" w:rsidR="00011DF6" w:rsidRDefault="00011DF6" w:rsidP="00EF4896">
            <w:pPr>
              <w:spacing w:line="240" w:lineRule="auto"/>
              <w:rPr>
                <w:b/>
              </w:rPr>
            </w:pPr>
          </w:p>
          <w:p w14:paraId="41EFFC68" w14:textId="4FCB51C8" w:rsidR="00F64260" w:rsidRPr="00FA6998" w:rsidRDefault="0047733A" w:rsidP="00011DF6">
            <w:pPr>
              <w:spacing w:line="240" w:lineRule="auto"/>
              <w:rPr>
                <w:b/>
              </w:rPr>
            </w:pPr>
            <w:r>
              <w:rPr>
                <w:b/>
              </w:rPr>
              <w:t xml:space="preserve">Note: </w:t>
            </w:r>
            <w:r w:rsidR="00011DF6">
              <w:rPr>
                <w:b/>
              </w:rPr>
              <w:t>Program revisions for the Speech, Language and Hearing Science will be forthcoming, eliminating the pre-req of COMM 251 for 255W</w:t>
            </w:r>
            <w:r>
              <w:rPr>
                <w:b/>
              </w:rPr>
              <w:t xml:space="preserve"> and </w:t>
            </w:r>
            <w:r w:rsidR="00011DF6">
              <w:rPr>
                <w:b/>
              </w:rPr>
              <w:t xml:space="preserve">therefore eliminating the possibility of a </w:t>
            </w:r>
            <w:proofErr w:type="gramStart"/>
            <w:r w:rsidR="00011DF6">
              <w:rPr>
                <w:b/>
              </w:rPr>
              <w:t>300 level</w:t>
            </w:r>
            <w:proofErr w:type="gramEnd"/>
            <w:r w:rsidR="00011DF6">
              <w:rPr>
                <w:b/>
              </w:rPr>
              <w:t xml:space="preserve"> course being a pre-req for a 200-level course</w:t>
            </w:r>
            <w:r>
              <w:rPr>
                <w:b/>
              </w:rPr>
              <w:t xml:space="preserve"> but for clarity we have included this here</w:t>
            </w:r>
            <w:r w:rsidR="00011DF6">
              <w:rPr>
                <w:b/>
              </w:rPr>
              <w:t>.</w:t>
            </w:r>
          </w:p>
        </w:tc>
      </w:tr>
      <w:tr w:rsidR="00517DB2" w:rsidRPr="006E3AF2" w14:paraId="376213DA" w14:textId="77777777" w:rsidTr="44439C50">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5F5C6DDB" w14:textId="77777777" w:rsidR="001838FF" w:rsidRDefault="001838FF" w:rsidP="00517DB2">
            <w:pPr>
              <w:rPr>
                <w:b/>
              </w:rPr>
            </w:pPr>
            <w:bookmarkStart w:id="10" w:name="student_impact"/>
            <w:bookmarkEnd w:id="10"/>
          </w:p>
          <w:p w14:paraId="5B469C01" w14:textId="290F96E2" w:rsidR="00517DB2" w:rsidRDefault="0047733A" w:rsidP="44439C50">
            <w:pPr>
              <w:rPr>
                <w:b/>
                <w:bCs/>
              </w:rPr>
            </w:pPr>
            <w:r>
              <w:rPr>
                <w:b/>
                <w:bCs/>
              </w:rPr>
              <w:t>If students have already taken COMM 251W that will continue to apply as the needed prerequisite for the courses listed above as that will continue to be listed.</w:t>
            </w:r>
          </w:p>
          <w:p w14:paraId="0194753B" w14:textId="7ACB108B" w:rsidR="0003075E" w:rsidRPr="00B649C4" w:rsidRDefault="0003075E" w:rsidP="0003075E">
            <w:pPr>
              <w:rPr>
                <w:b/>
              </w:rPr>
            </w:pPr>
          </w:p>
        </w:tc>
      </w:tr>
      <w:tr w:rsidR="00517DB2" w:rsidRPr="006E3AF2" w14:paraId="7D9FD828" w14:textId="77777777" w:rsidTr="44439C50">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13DF6AD4" w:rsidR="00517DB2" w:rsidRPr="00B649C4" w:rsidRDefault="00517DB2" w:rsidP="0003075E">
            <w:pPr>
              <w:rPr>
                <w:b/>
              </w:rPr>
            </w:pPr>
            <w:bookmarkStart w:id="11" w:name="prog_impact"/>
            <w:bookmarkEnd w:id="11"/>
          </w:p>
        </w:tc>
      </w:tr>
      <w:tr w:rsidR="008D52B7" w:rsidRPr="00C25F9D" w14:paraId="45F9633F" w14:textId="77777777" w:rsidTr="44439C50">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4D98DAAC" w:rsidR="008D52B7" w:rsidRPr="00C25F9D" w:rsidRDefault="00E65378" w:rsidP="008D52B7">
            <w:pPr>
              <w:rPr>
                <w:b/>
              </w:rPr>
            </w:pPr>
            <w:r>
              <w:rPr>
                <w:b/>
              </w:rPr>
              <w:t>None</w:t>
            </w:r>
          </w:p>
        </w:tc>
      </w:tr>
      <w:tr w:rsidR="008D52B7" w:rsidRPr="00C25F9D" w14:paraId="636A3B25" w14:textId="77777777" w:rsidTr="44439C50">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40DB5C5" w:rsidR="008D52B7" w:rsidRPr="00C25F9D" w:rsidRDefault="00E65378" w:rsidP="008D52B7">
            <w:pPr>
              <w:rPr>
                <w:b/>
              </w:rPr>
            </w:pPr>
            <w:r>
              <w:rPr>
                <w:b/>
              </w:rPr>
              <w:t>None</w:t>
            </w:r>
          </w:p>
        </w:tc>
      </w:tr>
      <w:tr w:rsidR="008D52B7" w:rsidRPr="00C25F9D" w14:paraId="186A9C2E" w14:textId="77777777" w:rsidTr="44439C50">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FFB79A6" w:rsidR="008D52B7" w:rsidRPr="00C25F9D" w:rsidRDefault="00E65378" w:rsidP="008D52B7">
            <w:pPr>
              <w:rPr>
                <w:b/>
              </w:rPr>
            </w:pPr>
            <w:r>
              <w:rPr>
                <w:b/>
              </w:rPr>
              <w:t>None</w:t>
            </w:r>
          </w:p>
        </w:tc>
      </w:tr>
      <w:tr w:rsidR="008D52B7" w:rsidRPr="00C25F9D" w14:paraId="6717F369" w14:textId="77777777" w:rsidTr="44439C50">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3DE03D6F" w:rsidR="008D52B7" w:rsidRPr="00C25F9D" w:rsidRDefault="00E65378" w:rsidP="008D52B7">
            <w:pPr>
              <w:rPr>
                <w:b/>
              </w:rPr>
            </w:pPr>
            <w:r>
              <w:rPr>
                <w:b/>
              </w:rPr>
              <w:t xml:space="preserve">None </w:t>
            </w:r>
          </w:p>
        </w:tc>
      </w:tr>
      <w:tr w:rsidR="00F64260" w:rsidRPr="006E3AF2" w14:paraId="6C89A581" w14:textId="77777777" w:rsidTr="44439C50">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05264279" w:rsidR="00F64260" w:rsidRPr="00B605CE" w:rsidRDefault="00E65378" w:rsidP="00B862BF">
            <w:pPr>
              <w:rPr>
                <w:b/>
              </w:rPr>
            </w:pPr>
            <w:bookmarkStart w:id="12" w:name="date_submitted"/>
            <w:bookmarkEnd w:id="12"/>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3" w:name="Semester_effective"/>
            <w:bookmarkEnd w:id="13"/>
          </w:p>
        </w:tc>
      </w:tr>
      <w:tr w:rsidR="00F64260" w:rsidRPr="006E3AF2" w14:paraId="017D18C5" w14:textId="77777777" w:rsidTr="44439C50">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44439C50">
        <w:trPr>
          <w:cantSplit/>
        </w:trPr>
        <w:tc>
          <w:tcPr>
            <w:tcW w:w="5000" w:type="pct"/>
            <w:gridSpan w:val="6"/>
            <w:vAlign w:val="center"/>
          </w:tcPr>
          <w:p w14:paraId="0FA4BDEB" w14:textId="65A7A80C"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03245D">
              <w:rPr>
                <w:sz w:val="20"/>
                <w:szCs w:val="20"/>
              </w:rPr>
              <w:br/>
              <w:t>N/A</w:t>
            </w:r>
          </w:p>
        </w:tc>
      </w:tr>
      <w:tr w:rsidR="00E500F9" w:rsidRPr="006E3AF2" w14:paraId="07BC844E" w14:textId="77777777" w:rsidTr="44439C50">
        <w:trPr>
          <w:cantSplit/>
        </w:trPr>
        <w:tc>
          <w:tcPr>
            <w:tcW w:w="5000" w:type="pct"/>
            <w:gridSpan w:val="6"/>
            <w:vAlign w:val="center"/>
          </w:tcPr>
          <w:p w14:paraId="0CD23F66" w14:textId="77777777" w:rsidR="00E500F9" w:rsidRDefault="00E500F9" w:rsidP="00CF0A1D">
            <w:pPr>
              <w:rPr>
                <w:b/>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p w14:paraId="7083B4D0" w14:textId="0445E074" w:rsidR="0003245D" w:rsidRDefault="0003245D" w:rsidP="00CF0A1D">
            <w:pPr>
              <w:rPr>
                <w:sz w:val="20"/>
                <w:szCs w:val="20"/>
              </w:rPr>
            </w:pPr>
            <w:r>
              <w:rPr>
                <w:sz w:val="20"/>
                <w:szCs w:val="20"/>
              </w:rPr>
              <w:t>N/A</w:t>
            </w:r>
          </w:p>
        </w:tc>
      </w:tr>
      <w:tr w:rsidR="00590188" w:rsidRPr="006E3AF2" w14:paraId="595E0072" w14:textId="77777777" w:rsidTr="44439C50">
        <w:trPr>
          <w:cantSplit/>
        </w:trPr>
        <w:tc>
          <w:tcPr>
            <w:tcW w:w="5000" w:type="pct"/>
            <w:gridSpan w:val="6"/>
            <w:vAlign w:val="center"/>
          </w:tcPr>
          <w:p w14:paraId="74D63938" w14:textId="1A2B55C6"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03245D">
              <w:rPr>
                <w:sz w:val="20"/>
                <w:szCs w:val="20"/>
              </w:rPr>
              <w:br/>
              <w:t>N/A</w:t>
            </w:r>
          </w:p>
        </w:tc>
      </w:tr>
    </w:tbl>
    <w:p w14:paraId="58DEE437" w14:textId="0A152854" w:rsidR="00DC15D9" w:rsidRDefault="00DC15D9" w:rsidP="00C344AB"/>
    <w:p w14:paraId="68B8E253" w14:textId="31B15939" w:rsidR="00015B62" w:rsidRDefault="00015B62" w:rsidP="00C344AB"/>
    <w:p w14:paraId="7BB8B9D8" w14:textId="77777777" w:rsidR="00015B62" w:rsidRDefault="00015B62"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44439C50">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44439C50">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4FD094FB" w:rsidR="00F64260" w:rsidRPr="009F029C" w:rsidRDefault="00694C0A" w:rsidP="001429AA">
            <w:pPr>
              <w:spacing w:line="240" w:lineRule="auto"/>
              <w:rPr>
                <w:b/>
              </w:rPr>
            </w:pPr>
            <w:bookmarkStart w:id="14" w:name="cours_title"/>
            <w:bookmarkEnd w:id="14"/>
            <w:r>
              <w:rPr>
                <w:b/>
              </w:rPr>
              <w:t>See below</w:t>
            </w:r>
          </w:p>
        </w:tc>
        <w:tc>
          <w:tcPr>
            <w:tcW w:w="3840" w:type="dxa"/>
            <w:noWrap/>
          </w:tcPr>
          <w:p w14:paraId="6540064C" w14:textId="33709CA9" w:rsidR="00F64260" w:rsidRPr="009F029C" w:rsidRDefault="00F64260" w:rsidP="001429AA">
            <w:pPr>
              <w:spacing w:line="240" w:lineRule="auto"/>
              <w:rPr>
                <w:b/>
              </w:rPr>
            </w:pPr>
          </w:p>
        </w:tc>
      </w:tr>
      <w:tr w:rsidR="00F64260" w:rsidRPr="006E3AF2" w14:paraId="203B0C45" w14:textId="77777777" w:rsidTr="44439C50">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44439C50">
        <w:tc>
          <w:tcPr>
            <w:tcW w:w="3100" w:type="dxa"/>
            <w:noWrap/>
            <w:vAlign w:val="center"/>
          </w:tcPr>
          <w:p w14:paraId="145267D2" w14:textId="7B7507D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3AD9D0DC" w:rsidR="00AA234B" w:rsidRPr="009F029C" w:rsidRDefault="00694C0A" w:rsidP="001429AA">
            <w:pPr>
              <w:spacing w:line="240" w:lineRule="auto"/>
              <w:rPr>
                <w:b/>
              </w:rPr>
            </w:pPr>
            <w:bookmarkStart w:id="15" w:name="title"/>
            <w:bookmarkEnd w:id="15"/>
            <w:r>
              <w:rPr>
                <w:b/>
              </w:rPr>
              <w:t>See below</w:t>
            </w:r>
          </w:p>
        </w:tc>
        <w:tc>
          <w:tcPr>
            <w:tcW w:w="3840" w:type="dxa"/>
            <w:noWrap/>
          </w:tcPr>
          <w:p w14:paraId="2B9DB727" w14:textId="053E90DA" w:rsidR="00AA234B" w:rsidRPr="00AA234B" w:rsidRDefault="00AA234B" w:rsidP="00AA234B">
            <w:pPr>
              <w:spacing w:line="240" w:lineRule="auto"/>
              <w:rPr>
                <w:b/>
              </w:rPr>
            </w:pPr>
          </w:p>
        </w:tc>
      </w:tr>
      <w:tr w:rsidR="00F64260" w:rsidRPr="006E3AF2" w14:paraId="76E4D772" w14:textId="77777777" w:rsidTr="44439C50">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5B9EC7C2" w:rsidR="00644986" w:rsidRPr="0003075E" w:rsidRDefault="00644986" w:rsidP="0003075E">
            <w:pPr>
              <w:tabs>
                <w:tab w:val="left" w:pos="690"/>
              </w:tabs>
              <w:spacing w:line="240" w:lineRule="auto"/>
              <w:rPr>
                <w:b/>
              </w:rPr>
            </w:pPr>
            <w:bookmarkStart w:id="16" w:name="description"/>
            <w:bookmarkEnd w:id="16"/>
          </w:p>
        </w:tc>
        <w:tc>
          <w:tcPr>
            <w:tcW w:w="3840" w:type="dxa"/>
            <w:noWrap/>
          </w:tcPr>
          <w:p w14:paraId="51C7BE85" w14:textId="31A39088" w:rsidR="00B6168B" w:rsidRPr="00AA234B" w:rsidRDefault="00B6168B" w:rsidP="00B6168B">
            <w:pPr>
              <w:pStyle w:val="ListParagraph"/>
              <w:spacing w:line="240" w:lineRule="auto"/>
              <w:ind w:left="360"/>
              <w:rPr>
                <w:b/>
              </w:rPr>
            </w:pPr>
          </w:p>
        </w:tc>
      </w:tr>
      <w:tr w:rsidR="00F64260" w:rsidRPr="006E3AF2" w14:paraId="6B87DAE3" w14:textId="77777777" w:rsidTr="44439C50">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245116B" w14:textId="28D7A57E" w:rsidR="00644986" w:rsidRDefault="00644986" w:rsidP="0003075E">
            <w:pPr>
              <w:spacing w:line="240" w:lineRule="auto"/>
              <w:rPr>
                <w:b/>
              </w:rPr>
            </w:pPr>
            <w:bookmarkStart w:id="17" w:name="prereqs"/>
            <w:bookmarkEnd w:id="17"/>
          </w:p>
          <w:p w14:paraId="64A277FD" w14:textId="77777777" w:rsidR="00694C0A" w:rsidRDefault="00694C0A" w:rsidP="0003075E">
            <w:pPr>
              <w:spacing w:line="240" w:lineRule="auto"/>
              <w:rPr>
                <w:b/>
              </w:rPr>
            </w:pPr>
          </w:p>
          <w:p w14:paraId="4635C38E" w14:textId="77777777" w:rsidR="00694C0A" w:rsidRDefault="00694C0A" w:rsidP="0003075E">
            <w:pPr>
              <w:spacing w:line="240" w:lineRule="auto"/>
              <w:rPr>
                <w:b/>
              </w:rPr>
            </w:pPr>
          </w:p>
          <w:p w14:paraId="41566BC7" w14:textId="77777777" w:rsidR="00694C0A" w:rsidRDefault="00694C0A" w:rsidP="0003075E">
            <w:pPr>
              <w:spacing w:line="240" w:lineRule="auto"/>
              <w:rPr>
                <w:b/>
              </w:rPr>
            </w:pPr>
          </w:p>
          <w:p w14:paraId="63AE43AC" w14:textId="77777777" w:rsidR="00AF6843" w:rsidRDefault="00AF6843" w:rsidP="0003075E">
            <w:pPr>
              <w:spacing w:line="240" w:lineRule="auto"/>
              <w:rPr>
                <w:b/>
              </w:rPr>
            </w:pPr>
          </w:p>
          <w:p w14:paraId="2881C99B" w14:textId="748D16BD" w:rsidR="0003075E" w:rsidRDefault="00D37B39" w:rsidP="0003075E">
            <w:pPr>
              <w:spacing w:line="240" w:lineRule="auto"/>
              <w:rPr>
                <w:b/>
              </w:rPr>
            </w:pPr>
            <w:r>
              <w:rPr>
                <w:b/>
              </w:rPr>
              <w:t>COMM 255W Introduction to Language: COMM 251 or COMM 251W</w:t>
            </w:r>
          </w:p>
          <w:p w14:paraId="68AB5764" w14:textId="104498BC" w:rsidR="00D37B39" w:rsidRDefault="00D37B39" w:rsidP="0003075E">
            <w:pPr>
              <w:spacing w:line="240" w:lineRule="auto"/>
              <w:rPr>
                <w:b/>
              </w:rPr>
            </w:pPr>
          </w:p>
          <w:p w14:paraId="53FBC20B" w14:textId="77777777" w:rsidR="00927A74" w:rsidRDefault="00927A74" w:rsidP="00927A74">
            <w:pPr>
              <w:spacing w:line="240" w:lineRule="auto"/>
              <w:rPr>
                <w:b/>
              </w:rPr>
            </w:pPr>
            <w:r>
              <w:rPr>
                <w:b/>
              </w:rPr>
              <w:t>COMM 305 Introduction to Communication Disorders: COMM 251 or COMM 251W</w:t>
            </w:r>
          </w:p>
          <w:p w14:paraId="4553F433" w14:textId="77777777" w:rsidR="00927A74" w:rsidRDefault="00927A74" w:rsidP="0003075E">
            <w:pPr>
              <w:spacing w:line="240" w:lineRule="auto"/>
              <w:rPr>
                <w:b/>
              </w:rPr>
            </w:pPr>
          </w:p>
          <w:p w14:paraId="1EFDD84C" w14:textId="3EAD29C7" w:rsidR="00927A74" w:rsidRDefault="00927A74" w:rsidP="0003075E">
            <w:pPr>
              <w:spacing w:line="240" w:lineRule="auto"/>
              <w:rPr>
                <w:b/>
              </w:rPr>
            </w:pPr>
            <w:r>
              <w:rPr>
                <w:b/>
              </w:rPr>
              <w:t>COMM 311W Advanced Public Relations: COMM 301</w:t>
            </w:r>
          </w:p>
          <w:p w14:paraId="6B999551" w14:textId="77777777" w:rsidR="00927A74" w:rsidRDefault="00927A74" w:rsidP="0003075E">
            <w:pPr>
              <w:spacing w:line="240" w:lineRule="auto"/>
              <w:rPr>
                <w:b/>
              </w:rPr>
            </w:pPr>
          </w:p>
          <w:p w14:paraId="32A40C03" w14:textId="0B5F8C64" w:rsidR="00D37B39" w:rsidRDefault="00D37B39" w:rsidP="0003075E">
            <w:pPr>
              <w:spacing w:line="240" w:lineRule="auto"/>
              <w:rPr>
                <w:b/>
              </w:rPr>
            </w:pPr>
            <w:r>
              <w:rPr>
                <w:b/>
              </w:rPr>
              <w:t xml:space="preserve">COMM 320W Speech and Language Development: </w:t>
            </w:r>
            <w:r w:rsidRPr="00D37B39">
              <w:rPr>
                <w:b/>
              </w:rPr>
              <w:t>COMM 251 or COMM 251W and COMM 255 or COMM 255W.</w:t>
            </w:r>
          </w:p>
          <w:p w14:paraId="35437628" w14:textId="7818BB17" w:rsidR="00D37B39" w:rsidRDefault="00D37B39" w:rsidP="0003075E">
            <w:pPr>
              <w:spacing w:line="240" w:lineRule="auto"/>
              <w:rPr>
                <w:b/>
              </w:rPr>
            </w:pPr>
          </w:p>
          <w:p w14:paraId="67CE4F89" w14:textId="60273747" w:rsidR="00D37B39" w:rsidRDefault="00D37B39" w:rsidP="0003075E">
            <w:pPr>
              <w:spacing w:line="240" w:lineRule="auto"/>
              <w:rPr>
                <w:b/>
              </w:rPr>
            </w:pPr>
            <w:r>
              <w:rPr>
                <w:b/>
              </w:rPr>
              <w:lastRenderedPageBreak/>
              <w:t>COMM 323</w:t>
            </w:r>
            <w:r w:rsidR="00A37A43">
              <w:rPr>
                <w:b/>
              </w:rPr>
              <w:t xml:space="preserve"> Introduction to Audiology: </w:t>
            </w:r>
            <w:r w:rsidR="00A37A43" w:rsidRPr="00A37A43">
              <w:rPr>
                <w:b/>
              </w:rPr>
              <w:t>COMM 251 or COMM 251W and either COMM 255 or COMM 255W, or COMM 305.</w:t>
            </w:r>
          </w:p>
          <w:p w14:paraId="17DE3F46" w14:textId="442E2EE1" w:rsidR="00D37B39" w:rsidRDefault="00D37B39" w:rsidP="0003075E">
            <w:pPr>
              <w:spacing w:line="240" w:lineRule="auto"/>
              <w:rPr>
                <w:b/>
              </w:rPr>
            </w:pPr>
          </w:p>
          <w:p w14:paraId="3AC94E65" w14:textId="3C448AAD" w:rsidR="00D37B39" w:rsidRDefault="00D37B39" w:rsidP="0003075E">
            <w:pPr>
              <w:spacing w:line="240" w:lineRule="auto"/>
              <w:rPr>
                <w:b/>
              </w:rPr>
            </w:pPr>
            <w:r>
              <w:rPr>
                <w:b/>
              </w:rPr>
              <w:t>COMM 325</w:t>
            </w:r>
            <w:r w:rsidR="00A37A43">
              <w:rPr>
                <w:b/>
              </w:rPr>
              <w:t xml:space="preserve"> Anatomy and Physiology: Speech and Hearing: </w:t>
            </w:r>
            <w:r w:rsidR="00A37A43" w:rsidRPr="00A37A43">
              <w:rPr>
                <w:b/>
              </w:rPr>
              <w:t>COMM 251 or COMM 251W and either COMM 255 or COMM 255W, or COMM 305</w:t>
            </w:r>
          </w:p>
          <w:p w14:paraId="0BEED59A" w14:textId="64852D24" w:rsidR="00D37B39" w:rsidRDefault="00D37B39" w:rsidP="0003075E">
            <w:pPr>
              <w:spacing w:line="240" w:lineRule="auto"/>
              <w:rPr>
                <w:b/>
              </w:rPr>
            </w:pPr>
          </w:p>
          <w:p w14:paraId="6421A0C2" w14:textId="1630B7FF" w:rsidR="00D37B39" w:rsidRDefault="00D37B39" w:rsidP="0003075E">
            <w:pPr>
              <w:spacing w:line="240" w:lineRule="auto"/>
              <w:rPr>
                <w:b/>
              </w:rPr>
            </w:pPr>
            <w:r>
              <w:rPr>
                <w:b/>
              </w:rPr>
              <w:t>COMM 412</w:t>
            </w:r>
            <w:r w:rsidR="00A37A43">
              <w:rPr>
                <w:b/>
              </w:rPr>
              <w:t xml:space="preserve"> Strategies in Fundraising and Development: </w:t>
            </w:r>
            <w:r w:rsidR="00A37A43" w:rsidRPr="00A37A43">
              <w:rPr>
                <w:b/>
              </w:rPr>
              <w:t>COMM 251 or COMM 251W and COMM 351, or permission of department chair.</w:t>
            </w:r>
          </w:p>
          <w:p w14:paraId="68CE8684" w14:textId="560B64B2" w:rsidR="00D37B39" w:rsidRDefault="00D37B39" w:rsidP="0003075E">
            <w:pPr>
              <w:spacing w:line="240" w:lineRule="auto"/>
              <w:rPr>
                <w:b/>
              </w:rPr>
            </w:pPr>
          </w:p>
          <w:p w14:paraId="0E22EC57" w14:textId="25C1D570" w:rsidR="00D37B39" w:rsidRDefault="00D37B39" w:rsidP="0003075E">
            <w:pPr>
              <w:spacing w:line="240" w:lineRule="auto"/>
              <w:rPr>
                <w:b/>
              </w:rPr>
            </w:pPr>
            <w:r>
              <w:rPr>
                <w:b/>
              </w:rPr>
              <w:t>COMM 422</w:t>
            </w:r>
            <w:r w:rsidR="00A37A43">
              <w:rPr>
                <w:b/>
              </w:rPr>
              <w:t xml:space="preserve"> Language Processes: </w:t>
            </w:r>
            <w:r w:rsidR="00A37A43" w:rsidRPr="00A37A43">
              <w:rPr>
                <w:b/>
              </w:rPr>
              <w:t>COMM 251 or COMM 251W (or equivalent) and COMM 255 or COMM 255W.</w:t>
            </w:r>
          </w:p>
          <w:p w14:paraId="6342D740" w14:textId="16489A7A" w:rsidR="00D37B39" w:rsidRDefault="00D37B39" w:rsidP="0003075E">
            <w:pPr>
              <w:spacing w:line="240" w:lineRule="auto"/>
              <w:rPr>
                <w:b/>
              </w:rPr>
            </w:pPr>
          </w:p>
          <w:p w14:paraId="7A5B0732" w14:textId="4C39D4B9" w:rsidR="00D37B39" w:rsidRDefault="00D37B39" w:rsidP="0003075E">
            <w:pPr>
              <w:spacing w:line="240" w:lineRule="auto"/>
              <w:rPr>
                <w:b/>
              </w:rPr>
            </w:pPr>
            <w:r>
              <w:rPr>
                <w:b/>
              </w:rPr>
              <w:t>COMM 460</w:t>
            </w:r>
            <w:r w:rsidR="00A37A43">
              <w:rPr>
                <w:b/>
              </w:rPr>
              <w:t xml:space="preserve"> Seminar in Communication: </w:t>
            </w:r>
            <w:r w:rsidR="00A37A43" w:rsidRPr="00A37A43">
              <w:rPr>
                <w:b/>
              </w:rPr>
              <w:t>Completion of at least 75 college credits, including COMM 208, COMM 251 or COMM 251W, and 12 additional credit hours of communication courses.</w:t>
            </w:r>
          </w:p>
          <w:p w14:paraId="67F09383" w14:textId="1357F1B8" w:rsidR="00D37B39" w:rsidRDefault="00D37B39" w:rsidP="0003075E">
            <w:pPr>
              <w:spacing w:line="240" w:lineRule="auto"/>
              <w:rPr>
                <w:b/>
              </w:rPr>
            </w:pPr>
          </w:p>
          <w:p w14:paraId="2FE0CD40" w14:textId="1723E90A" w:rsidR="00D37B39" w:rsidRDefault="00D37B39" w:rsidP="0003075E">
            <w:pPr>
              <w:spacing w:line="240" w:lineRule="auto"/>
              <w:rPr>
                <w:b/>
              </w:rPr>
            </w:pPr>
            <w:r>
              <w:rPr>
                <w:b/>
              </w:rPr>
              <w:t>COMM 485</w:t>
            </w:r>
            <w:r w:rsidR="00A37A43">
              <w:rPr>
                <w:b/>
              </w:rPr>
              <w:t xml:space="preserve"> Public Relations and Advertising Campaigns: </w:t>
            </w:r>
            <w:r w:rsidR="00A37A43" w:rsidRPr="00A37A43">
              <w:rPr>
                <w:b/>
              </w:rPr>
              <w:t>COMM 251 or COMM 251W, COMM 301, COMM 334 and COMM 311</w:t>
            </w:r>
            <w:r w:rsidR="00DD657C">
              <w:rPr>
                <w:b/>
              </w:rPr>
              <w:t>W</w:t>
            </w:r>
            <w:r w:rsidR="00A37A43" w:rsidRPr="00A37A43">
              <w:rPr>
                <w:b/>
              </w:rPr>
              <w:t xml:space="preserve"> or COMM 337.</w:t>
            </w:r>
          </w:p>
          <w:p w14:paraId="17E1A40D" w14:textId="465F3960" w:rsidR="00D37B39" w:rsidRDefault="00D37B39" w:rsidP="0003075E">
            <w:pPr>
              <w:spacing w:line="240" w:lineRule="auto"/>
              <w:rPr>
                <w:b/>
              </w:rPr>
            </w:pPr>
          </w:p>
          <w:p w14:paraId="4E28E99F" w14:textId="38DCF69A" w:rsidR="00D37B39" w:rsidRDefault="00D37B39" w:rsidP="0003075E">
            <w:pPr>
              <w:spacing w:line="240" w:lineRule="auto"/>
              <w:rPr>
                <w:b/>
              </w:rPr>
            </w:pPr>
            <w:r>
              <w:rPr>
                <w:b/>
              </w:rPr>
              <w:t>COMM 491</w:t>
            </w:r>
            <w:r w:rsidR="00A37A43">
              <w:rPr>
                <w:b/>
              </w:rPr>
              <w:t xml:space="preserve"> Special Problems in Communication: </w:t>
            </w:r>
            <w:r w:rsidR="00A37A43" w:rsidRPr="00A37A43">
              <w:rPr>
                <w:b/>
              </w:rPr>
              <w:t>Completion of at least 18 credit hours of communication courses, including COMM 251 or COMM 251W, and consent of instructor, department chair and dean.</w:t>
            </w:r>
          </w:p>
          <w:p w14:paraId="1DA13CE0" w14:textId="438C5B2C" w:rsidR="0003075E" w:rsidRPr="009F029C" w:rsidRDefault="0003075E" w:rsidP="00D37B39">
            <w:pPr>
              <w:spacing w:line="240" w:lineRule="auto"/>
              <w:rPr>
                <w:b/>
              </w:rPr>
            </w:pPr>
          </w:p>
        </w:tc>
        <w:tc>
          <w:tcPr>
            <w:tcW w:w="3840" w:type="dxa"/>
            <w:noWrap/>
          </w:tcPr>
          <w:p w14:paraId="08EF352D" w14:textId="1FDDF054" w:rsidR="406A268A" w:rsidRDefault="406A268A" w:rsidP="44439C50">
            <w:pPr>
              <w:spacing w:line="240" w:lineRule="auto"/>
              <w:rPr>
                <w:b/>
                <w:bCs/>
                <w:i/>
                <w:iCs/>
              </w:rPr>
            </w:pPr>
            <w:r w:rsidRPr="44439C50">
              <w:rPr>
                <w:b/>
                <w:bCs/>
                <w:i/>
                <w:iCs/>
              </w:rPr>
              <w:lastRenderedPageBreak/>
              <w:t xml:space="preserve">Note: </w:t>
            </w:r>
            <w:r w:rsidR="214494F9" w:rsidRPr="44439C50">
              <w:rPr>
                <w:b/>
                <w:bCs/>
                <w:i/>
                <w:iCs/>
              </w:rPr>
              <w:t>Co</w:t>
            </w:r>
            <w:r w:rsidRPr="44439C50">
              <w:rPr>
                <w:b/>
                <w:bCs/>
                <w:i/>
                <w:iCs/>
              </w:rPr>
              <w:t xml:space="preserve">urses </w:t>
            </w:r>
            <w:r w:rsidR="200B421F" w:rsidRPr="44439C50">
              <w:rPr>
                <w:b/>
                <w:bCs/>
                <w:i/>
                <w:iCs/>
              </w:rPr>
              <w:t>with separate proposal forms</w:t>
            </w:r>
            <w:r w:rsidR="0003245D">
              <w:rPr>
                <w:b/>
                <w:bCs/>
                <w:i/>
                <w:iCs/>
              </w:rPr>
              <w:t xml:space="preserve"> (e.g., COMM 461)</w:t>
            </w:r>
            <w:r w:rsidR="200B421F" w:rsidRPr="44439C50">
              <w:rPr>
                <w:b/>
                <w:bCs/>
                <w:i/>
                <w:iCs/>
              </w:rPr>
              <w:t xml:space="preserve"> list </w:t>
            </w:r>
            <w:r w:rsidRPr="44439C50">
              <w:rPr>
                <w:b/>
                <w:bCs/>
                <w:i/>
                <w:iCs/>
              </w:rPr>
              <w:t xml:space="preserve">the </w:t>
            </w:r>
            <w:r w:rsidR="4D39E920" w:rsidRPr="44439C50">
              <w:rPr>
                <w:b/>
                <w:bCs/>
                <w:i/>
                <w:iCs/>
              </w:rPr>
              <w:t xml:space="preserve">updated </w:t>
            </w:r>
            <w:r w:rsidRPr="44439C50">
              <w:rPr>
                <w:b/>
                <w:bCs/>
                <w:i/>
                <w:iCs/>
              </w:rPr>
              <w:t>prereq</w:t>
            </w:r>
            <w:r w:rsidR="0003245D">
              <w:rPr>
                <w:b/>
                <w:bCs/>
                <w:i/>
                <w:iCs/>
              </w:rPr>
              <w:t>uisite</w:t>
            </w:r>
            <w:r w:rsidRPr="44439C50">
              <w:rPr>
                <w:b/>
                <w:bCs/>
                <w:i/>
                <w:iCs/>
              </w:rPr>
              <w:t xml:space="preserve">s on </w:t>
            </w:r>
            <w:r w:rsidR="247F8F5B" w:rsidRPr="44439C50">
              <w:rPr>
                <w:b/>
                <w:bCs/>
                <w:i/>
                <w:iCs/>
              </w:rPr>
              <w:t xml:space="preserve">those </w:t>
            </w:r>
            <w:r w:rsidR="5CBD4B85" w:rsidRPr="44439C50">
              <w:rPr>
                <w:b/>
                <w:bCs/>
                <w:i/>
                <w:iCs/>
              </w:rPr>
              <w:t>proposal</w:t>
            </w:r>
            <w:r w:rsidRPr="44439C50">
              <w:rPr>
                <w:b/>
                <w:bCs/>
                <w:i/>
                <w:iCs/>
              </w:rPr>
              <w:t xml:space="preserve"> forms.</w:t>
            </w:r>
          </w:p>
          <w:p w14:paraId="574C8297" w14:textId="260A0868" w:rsidR="44439C50" w:rsidRDefault="44439C50" w:rsidP="44439C50">
            <w:pPr>
              <w:spacing w:line="240" w:lineRule="auto"/>
              <w:rPr>
                <w:b/>
                <w:bCs/>
              </w:rPr>
            </w:pPr>
          </w:p>
          <w:p w14:paraId="79FD6F2D" w14:textId="24E1A7BA" w:rsidR="00A37A43" w:rsidRDefault="00A37A43" w:rsidP="00A37A43">
            <w:pPr>
              <w:spacing w:line="240" w:lineRule="auto"/>
              <w:rPr>
                <w:b/>
              </w:rPr>
            </w:pPr>
            <w:r>
              <w:rPr>
                <w:b/>
              </w:rPr>
              <w:t xml:space="preserve">COMM 255W Introduction to Language: COMM </w:t>
            </w:r>
            <w:r w:rsidR="00617581">
              <w:rPr>
                <w:b/>
              </w:rPr>
              <w:t xml:space="preserve">251W or COMM </w:t>
            </w:r>
            <w:r>
              <w:rPr>
                <w:b/>
              </w:rPr>
              <w:t>300W</w:t>
            </w:r>
          </w:p>
          <w:p w14:paraId="20E24682" w14:textId="77777777" w:rsidR="00AF6843" w:rsidRDefault="00AF6843" w:rsidP="00AF6843">
            <w:pPr>
              <w:spacing w:line="240" w:lineRule="auto"/>
              <w:rPr>
                <w:b/>
              </w:rPr>
            </w:pPr>
          </w:p>
          <w:p w14:paraId="6770C7FC" w14:textId="484C8E24" w:rsidR="00927A74" w:rsidRDefault="00927A74" w:rsidP="00927A74">
            <w:pPr>
              <w:spacing w:line="240" w:lineRule="auto"/>
              <w:rPr>
                <w:b/>
              </w:rPr>
            </w:pPr>
            <w:r>
              <w:rPr>
                <w:b/>
              </w:rPr>
              <w:t>COMM 305 Introduction to Communication Disorders: COMM 251W or COMM 300W</w:t>
            </w:r>
          </w:p>
          <w:p w14:paraId="6CB50BE6" w14:textId="77777777" w:rsidR="00927A74" w:rsidRDefault="00927A74" w:rsidP="00927A74">
            <w:pPr>
              <w:spacing w:line="240" w:lineRule="auto"/>
              <w:rPr>
                <w:b/>
              </w:rPr>
            </w:pPr>
          </w:p>
          <w:p w14:paraId="78967255" w14:textId="1AED9119" w:rsidR="00927A74" w:rsidRDefault="00927A74" w:rsidP="00927A74">
            <w:pPr>
              <w:spacing w:line="240" w:lineRule="auto"/>
              <w:rPr>
                <w:b/>
              </w:rPr>
            </w:pPr>
            <w:r>
              <w:rPr>
                <w:b/>
              </w:rPr>
              <w:t>COMM 311W Advanced Public Relations: COMM 301 or COMM 232</w:t>
            </w:r>
          </w:p>
          <w:p w14:paraId="227C14FA" w14:textId="77777777" w:rsidR="00927A74" w:rsidRDefault="00927A74" w:rsidP="00AF6843">
            <w:pPr>
              <w:spacing w:line="240" w:lineRule="auto"/>
              <w:rPr>
                <w:b/>
              </w:rPr>
            </w:pPr>
          </w:p>
          <w:p w14:paraId="71B97592" w14:textId="1B0ED131" w:rsidR="00AF6843" w:rsidRDefault="00AF6843" w:rsidP="00AF6843">
            <w:pPr>
              <w:spacing w:line="240" w:lineRule="auto"/>
              <w:rPr>
                <w:b/>
              </w:rPr>
            </w:pPr>
            <w:r>
              <w:rPr>
                <w:b/>
              </w:rPr>
              <w:t xml:space="preserve">COMM 320W Speech and Language Development: </w:t>
            </w:r>
            <w:r w:rsidR="00617581">
              <w:rPr>
                <w:b/>
              </w:rPr>
              <w:t>COMM 251W or COMM 300W</w:t>
            </w:r>
            <w:r w:rsidR="00617581" w:rsidRPr="00D37B39">
              <w:rPr>
                <w:b/>
              </w:rPr>
              <w:t xml:space="preserve"> </w:t>
            </w:r>
            <w:r w:rsidRPr="00D37B39">
              <w:rPr>
                <w:b/>
              </w:rPr>
              <w:t>and COMM 255 or COMM 255W.</w:t>
            </w:r>
          </w:p>
          <w:p w14:paraId="5B057D62" w14:textId="77777777" w:rsidR="00AF6843" w:rsidRDefault="00AF6843" w:rsidP="00AF6843">
            <w:pPr>
              <w:spacing w:line="240" w:lineRule="auto"/>
              <w:rPr>
                <w:b/>
              </w:rPr>
            </w:pPr>
          </w:p>
          <w:p w14:paraId="1B93AE66" w14:textId="6AE90955" w:rsidR="00AF6843" w:rsidRDefault="00AF6843" w:rsidP="00AF6843">
            <w:pPr>
              <w:spacing w:line="240" w:lineRule="auto"/>
              <w:rPr>
                <w:b/>
              </w:rPr>
            </w:pPr>
            <w:r>
              <w:rPr>
                <w:b/>
              </w:rPr>
              <w:lastRenderedPageBreak/>
              <w:t xml:space="preserve">COMM 323 Introduction to Audiology: </w:t>
            </w:r>
            <w:r w:rsidR="00617581">
              <w:rPr>
                <w:b/>
              </w:rPr>
              <w:t xml:space="preserve">COMM 251W or COMM 300W, </w:t>
            </w:r>
            <w:r w:rsidRPr="00A37A43">
              <w:rPr>
                <w:b/>
              </w:rPr>
              <w:t>either COMM 255 or COMM 255W, or COMM 305.</w:t>
            </w:r>
          </w:p>
          <w:p w14:paraId="20885E06" w14:textId="77777777" w:rsidR="00AF6843" w:rsidRDefault="00AF6843" w:rsidP="00D37B39">
            <w:pPr>
              <w:spacing w:line="240" w:lineRule="auto"/>
              <w:rPr>
                <w:b/>
              </w:rPr>
            </w:pPr>
          </w:p>
          <w:p w14:paraId="2A8BCAD2" w14:textId="79BAFAC6" w:rsidR="00AF6843" w:rsidRDefault="00AF6843" w:rsidP="00AF6843">
            <w:pPr>
              <w:spacing w:line="240" w:lineRule="auto"/>
              <w:rPr>
                <w:b/>
              </w:rPr>
            </w:pPr>
            <w:r>
              <w:rPr>
                <w:b/>
              </w:rPr>
              <w:t xml:space="preserve">COMM 325 Anatomy and Physiology: Speech and Hearing: </w:t>
            </w:r>
            <w:r w:rsidR="00617581">
              <w:rPr>
                <w:b/>
              </w:rPr>
              <w:t>COMM 251W or COMM 300W,</w:t>
            </w:r>
            <w:r w:rsidR="00617581" w:rsidRPr="00A37A43">
              <w:rPr>
                <w:b/>
              </w:rPr>
              <w:t xml:space="preserve"> </w:t>
            </w:r>
            <w:r w:rsidRPr="00A37A43">
              <w:rPr>
                <w:b/>
              </w:rPr>
              <w:t>and either COMM 255 or COMM 255W, or COMM 305</w:t>
            </w:r>
          </w:p>
          <w:p w14:paraId="05FEE060" w14:textId="77777777" w:rsidR="00AF6843" w:rsidRDefault="00AF6843" w:rsidP="00D37B39">
            <w:pPr>
              <w:spacing w:line="240" w:lineRule="auto"/>
              <w:rPr>
                <w:b/>
              </w:rPr>
            </w:pPr>
          </w:p>
          <w:p w14:paraId="6B437847" w14:textId="0780A84E" w:rsidR="00AF6843" w:rsidRDefault="00AF6843" w:rsidP="00AF6843">
            <w:pPr>
              <w:spacing w:line="240" w:lineRule="auto"/>
              <w:rPr>
                <w:b/>
              </w:rPr>
            </w:pPr>
            <w:r>
              <w:rPr>
                <w:b/>
              </w:rPr>
              <w:t xml:space="preserve">COMM 412 Strategies in Fundraising and Development: </w:t>
            </w:r>
            <w:r w:rsidR="00617581">
              <w:rPr>
                <w:b/>
              </w:rPr>
              <w:t>COMM 251W or COMM 300W</w:t>
            </w:r>
            <w:r w:rsidR="00617581" w:rsidRPr="00A37A43">
              <w:rPr>
                <w:b/>
              </w:rPr>
              <w:t xml:space="preserve"> </w:t>
            </w:r>
            <w:r w:rsidRPr="00A37A43">
              <w:rPr>
                <w:b/>
              </w:rPr>
              <w:t xml:space="preserve">and COMM 351, or </w:t>
            </w:r>
            <w:r>
              <w:rPr>
                <w:b/>
              </w:rPr>
              <w:t>consent</w:t>
            </w:r>
            <w:r w:rsidRPr="00A37A43">
              <w:rPr>
                <w:b/>
              </w:rPr>
              <w:t xml:space="preserve"> of department chair.</w:t>
            </w:r>
          </w:p>
          <w:p w14:paraId="55D36741" w14:textId="77777777" w:rsidR="00AF6843" w:rsidRDefault="00AF6843" w:rsidP="00D37B39">
            <w:pPr>
              <w:spacing w:line="240" w:lineRule="auto"/>
              <w:rPr>
                <w:b/>
              </w:rPr>
            </w:pPr>
          </w:p>
          <w:p w14:paraId="4094378C" w14:textId="3D1C4F04" w:rsidR="00AF6843" w:rsidRDefault="00AF6843" w:rsidP="00AF6843">
            <w:pPr>
              <w:spacing w:line="240" w:lineRule="auto"/>
              <w:rPr>
                <w:b/>
              </w:rPr>
            </w:pPr>
            <w:r>
              <w:rPr>
                <w:b/>
              </w:rPr>
              <w:t xml:space="preserve">COMM 422 Language Processes: </w:t>
            </w:r>
            <w:r w:rsidR="00617581">
              <w:rPr>
                <w:b/>
              </w:rPr>
              <w:t>COMM 251W or COMM 300W</w:t>
            </w:r>
            <w:r w:rsidR="00617581" w:rsidRPr="00A37A43">
              <w:rPr>
                <w:b/>
              </w:rPr>
              <w:t xml:space="preserve"> </w:t>
            </w:r>
            <w:r w:rsidRPr="00A37A43">
              <w:rPr>
                <w:b/>
              </w:rPr>
              <w:t>(or equivalent) and COMM 255 or COMM 255W.</w:t>
            </w:r>
          </w:p>
          <w:p w14:paraId="21B9EE7F" w14:textId="77777777" w:rsidR="00AF6843" w:rsidRDefault="00AF6843" w:rsidP="00D37B39">
            <w:pPr>
              <w:spacing w:line="240" w:lineRule="auto"/>
              <w:rPr>
                <w:b/>
              </w:rPr>
            </w:pPr>
          </w:p>
          <w:p w14:paraId="4FA8E6A0" w14:textId="425768DF" w:rsidR="00AF6843" w:rsidRDefault="00AF6843" w:rsidP="00AF6843">
            <w:pPr>
              <w:spacing w:line="240" w:lineRule="auto"/>
              <w:rPr>
                <w:b/>
              </w:rPr>
            </w:pPr>
            <w:r>
              <w:rPr>
                <w:b/>
              </w:rPr>
              <w:t xml:space="preserve">COMM 460 Seminar in Communication: </w:t>
            </w:r>
            <w:r w:rsidRPr="00A37A43">
              <w:rPr>
                <w:b/>
              </w:rPr>
              <w:t xml:space="preserve">Completion of at least 75 college credits, including COMM 208, </w:t>
            </w:r>
            <w:r w:rsidR="00617581">
              <w:rPr>
                <w:b/>
              </w:rPr>
              <w:t>COMM 251W or COMM 300W</w:t>
            </w:r>
            <w:r w:rsidRPr="00A37A43">
              <w:rPr>
                <w:b/>
              </w:rPr>
              <w:t>, and 12 additional credit hours of communication courses.</w:t>
            </w:r>
          </w:p>
          <w:p w14:paraId="5281FC02" w14:textId="77777777" w:rsidR="00AF6843" w:rsidRDefault="00AF6843" w:rsidP="00D37B39">
            <w:pPr>
              <w:spacing w:line="240" w:lineRule="auto"/>
              <w:rPr>
                <w:b/>
              </w:rPr>
            </w:pPr>
          </w:p>
          <w:p w14:paraId="5FADB736" w14:textId="116E3980" w:rsidR="00AF6843" w:rsidRDefault="00AF6843" w:rsidP="00AF6843">
            <w:pPr>
              <w:spacing w:line="240" w:lineRule="auto"/>
              <w:rPr>
                <w:b/>
              </w:rPr>
            </w:pPr>
            <w:r>
              <w:rPr>
                <w:b/>
              </w:rPr>
              <w:t xml:space="preserve">COMM 485 Public Relations and Advertising Campaigns: </w:t>
            </w:r>
            <w:r w:rsidR="00617581">
              <w:rPr>
                <w:b/>
              </w:rPr>
              <w:t>COMM 251W or COMM 300W</w:t>
            </w:r>
            <w:r w:rsidRPr="00A37A43">
              <w:rPr>
                <w:b/>
              </w:rPr>
              <w:t xml:space="preserve">, COMM </w:t>
            </w:r>
            <w:r>
              <w:rPr>
                <w:b/>
              </w:rPr>
              <w:t>231</w:t>
            </w:r>
            <w:r w:rsidRPr="00A37A43">
              <w:rPr>
                <w:b/>
              </w:rPr>
              <w:t>, COMM 334 and COMM 311</w:t>
            </w:r>
            <w:r w:rsidR="00DD657C">
              <w:rPr>
                <w:b/>
              </w:rPr>
              <w:t>W</w:t>
            </w:r>
            <w:r w:rsidRPr="00A37A43">
              <w:rPr>
                <w:b/>
              </w:rPr>
              <w:t xml:space="preserve"> or COMM 337.</w:t>
            </w:r>
          </w:p>
          <w:p w14:paraId="17D3D2DF" w14:textId="77777777" w:rsidR="00AF6843" w:rsidRDefault="00AF6843" w:rsidP="00D37B39">
            <w:pPr>
              <w:spacing w:line="240" w:lineRule="auto"/>
              <w:rPr>
                <w:b/>
              </w:rPr>
            </w:pPr>
          </w:p>
          <w:p w14:paraId="344D8436" w14:textId="48C3FB5F" w:rsidR="00AF6843" w:rsidRDefault="00AF6843" w:rsidP="00AF6843">
            <w:pPr>
              <w:spacing w:line="240" w:lineRule="auto"/>
              <w:rPr>
                <w:b/>
              </w:rPr>
            </w:pPr>
            <w:r>
              <w:rPr>
                <w:b/>
              </w:rPr>
              <w:t xml:space="preserve">COMM 491 Special Problems in Communication: </w:t>
            </w:r>
            <w:r w:rsidRPr="00A37A43">
              <w:rPr>
                <w:b/>
              </w:rPr>
              <w:t xml:space="preserve">Completion of at least 18 credit hours of communication courses, including </w:t>
            </w:r>
            <w:r w:rsidR="00617581">
              <w:rPr>
                <w:b/>
              </w:rPr>
              <w:t>COMM 251W or COMM 300W</w:t>
            </w:r>
            <w:r>
              <w:rPr>
                <w:b/>
              </w:rPr>
              <w:t>,</w:t>
            </w:r>
            <w:r w:rsidRPr="00A37A43">
              <w:rPr>
                <w:b/>
              </w:rPr>
              <w:t xml:space="preserve"> and consent of instructor, department chair and dean.</w:t>
            </w:r>
          </w:p>
          <w:p w14:paraId="4DA91B44" w14:textId="1F082DDA" w:rsidR="00AF6843" w:rsidRPr="009F029C" w:rsidRDefault="00AF6843" w:rsidP="00D37B39">
            <w:pPr>
              <w:spacing w:line="240" w:lineRule="auto"/>
              <w:rPr>
                <w:b/>
              </w:rPr>
            </w:pPr>
          </w:p>
        </w:tc>
      </w:tr>
      <w:tr w:rsidR="00F64260" w:rsidRPr="006E3AF2" w14:paraId="5AE5E526" w14:textId="77777777" w:rsidTr="44439C50">
        <w:tc>
          <w:tcPr>
            <w:tcW w:w="3100" w:type="dxa"/>
            <w:noWrap/>
            <w:vAlign w:val="center"/>
          </w:tcPr>
          <w:p w14:paraId="55E538D7" w14:textId="519A723C" w:rsidR="00F64260" w:rsidRPr="006E3AF2" w:rsidRDefault="003C1A54" w:rsidP="00013152">
            <w:pPr>
              <w:spacing w:line="240" w:lineRule="auto"/>
            </w:pPr>
            <w:r>
              <w:lastRenderedPageBreak/>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3B0E4BE6" w:rsidR="00F64260" w:rsidRPr="009F029C" w:rsidRDefault="00F64260" w:rsidP="000A36CD">
            <w:pPr>
              <w:spacing w:line="240" w:lineRule="auto"/>
              <w:rPr>
                <w:b/>
                <w:sz w:val="20"/>
              </w:rPr>
            </w:pPr>
          </w:p>
        </w:tc>
        <w:tc>
          <w:tcPr>
            <w:tcW w:w="3840" w:type="dxa"/>
            <w:noWrap/>
          </w:tcPr>
          <w:p w14:paraId="67D1137F" w14:textId="2B7ED06A" w:rsidR="00F64260" w:rsidRPr="009F029C" w:rsidRDefault="00F64260" w:rsidP="00C25F9D">
            <w:pPr>
              <w:spacing w:line="240" w:lineRule="auto"/>
              <w:rPr>
                <w:b/>
                <w:sz w:val="20"/>
              </w:rPr>
            </w:pPr>
          </w:p>
        </w:tc>
      </w:tr>
      <w:tr w:rsidR="00F64260" w:rsidRPr="006E3AF2" w14:paraId="12464B8B" w14:textId="77777777" w:rsidTr="44439C50">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8" w:name="contacthours"/>
            <w:bookmarkEnd w:id="18"/>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44439C50">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9" w:name="credits"/>
            <w:bookmarkEnd w:id="19"/>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44439C50">
        <w:tc>
          <w:tcPr>
            <w:tcW w:w="3100" w:type="dxa"/>
            <w:noWrap/>
            <w:vAlign w:val="center"/>
          </w:tcPr>
          <w:p w14:paraId="4546E96E" w14:textId="3C01EC5C" w:rsidR="00F64260" w:rsidRPr="006E3AF2" w:rsidRDefault="004313E6" w:rsidP="00013152">
            <w:pPr>
              <w:spacing w:line="240" w:lineRule="auto"/>
            </w:pPr>
            <w:r>
              <w:lastRenderedPageBreak/>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5EA0E675" w:rsidR="00F64260" w:rsidRPr="007B25A6" w:rsidRDefault="00F64260" w:rsidP="001429AA">
            <w:pPr>
              <w:spacing w:line="240" w:lineRule="auto"/>
              <w:rPr>
                <w:rStyle w:val="TEXT"/>
                <w:rFonts w:asciiTheme="minorHAnsi" w:hAnsiTheme="minorHAnsi"/>
              </w:rPr>
            </w:pPr>
            <w:bookmarkStart w:id="20" w:name="differences"/>
            <w:bookmarkEnd w:id="20"/>
          </w:p>
        </w:tc>
      </w:tr>
      <w:tr w:rsidR="00F64260" w:rsidRPr="006E3AF2" w14:paraId="1E5DCF31" w14:textId="77777777" w:rsidTr="44439C50">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6BF353FA" w:rsidR="00F64260" w:rsidRPr="009F029C" w:rsidRDefault="00F64260" w:rsidP="001429AA">
            <w:pPr>
              <w:spacing w:line="240" w:lineRule="auto"/>
              <w:rPr>
                <w:b/>
                <w:sz w:val="20"/>
              </w:rPr>
            </w:pPr>
          </w:p>
        </w:tc>
        <w:tc>
          <w:tcPr>
            <w:tcW w:w="3840" w:type="dxa"/>
            <w:noWrap/>
          </w:tcPr>
          <w:p w14:paraId="2CF717EE" w14:textId="4C30171B" w:rsidR="00F64260" w:rsidRPr="009F029C" w:rsidRDefault="00F64260" w:rsidP="00C25F9D">
            <w:pPr>
              <w:spacing w:line="240" w:lineRule="auto"/>
              <w:rPr>
                <w:b/>
                <w:sz w:val="20"/>
              </w:rPr>
            </w:pPr>
          </w:p>
        </w:tc>
      </w:tr>
      <w:tr w:rsidR="00F64260" w:rsidRPr="006E3AF2" w14:paraId="66DAB74D" w14:textId="77777777" w:rsidTr="44439C50">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4B5D9500" w:rsidR="00F64260" w:rsidRPr="009F029C" w:rsidRDefault="00F64260" w:rsidP="006B20A9">
            <w:pPr>
              <w:spacing w:line="240" w:lineRule="auto"/>
              <w:rPr>
                <w:b/>
                <w:sz w:val="20"/>
              </w:rPr>
            </w:pPr>
            <w:bookmarkStart w:id="21" w:name="instr_methods"/>
            <w:bookmarkEnd w:id="21"/>
          </w:p>
        </w:tc>
        <w:tc>
          <w:tcPr>
            <w:tcW w:w="3840" w:type="dxa"/>
            <w:noWrap/>
          </w:tcPr>
          <w:p w14:paraId="27D66483" w14:textId="70E9909C" w:rsidR="00F64260" w:rsidRPr="009F029C" w:rsidRDefault="00F64260" w:rsidP="00795D54">
            <w:pPr>
              <w:spacing w:line="240" w:lineRule="auto"/>
              <w:rPr>
                <w:b/>
                <w:sz w:val="20"/>
              </w:rPr>
            </w:pPr>
          </w:p>
        </w:tc>
      </w:tr>
      <w:tr w:rsidR="005E2D3D" w:rsidRPr="006E3AF2" w14:paraId="44DD924E" w14:textId="77777777" w:rsidTr="44439C50">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74D9857E" w:rsidR="005E2D3D" w:rsidRPr="009F029C" w:rsidRDefault="005E2D3D" w:rsidP="00837253">
            <w:pPr>
              <w:spacing w:line="240" w:lineRule="auto"/>
              <w:rPr>
                <w:b/>
                <w:sz w:val="20"/>
              </w:rPr>
            </w:pPr>
          </w:p>
        </w:tc>
        <w:tc>
          <w:tcPr>
            <w:tcW w:w="3840" w:type="dxa"/>
            <w:noWrap/>
          </w:tcPr>
          <w:p w14:paraId="50180751" w14:textId="24D4053C" w:rsidR="005E2D3D" w:rsidRPr="009F029C" w:rsidRDefault="005E2D3D" w:rsidP="000E4E94">
            <w:pPr>
              <w:spacing w:line="240" w:lineRule="auto"/>
              <w:rPr>
                <w:b/>
                <w:sz w:val="20"/>
              </w:rPr>
            </w:pPr>
          </w:p>
        </w:tc>
      </w:tr>
      <w:tr w:rsidR="00F64260" w:rsidRPr="006E3AF2" w14:paraId="40E0E48F" w14:textId="77777777" w:rsidTr="44439C50">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3FD74D35" w:rsidR="00F64260" w:rsidRPr="009F029C" w:rsidRDefault="00F64260" w:rsidP="00A87611">
            <w:pPr>
              <w:spacing w:line="240" w:lineRule="auto"/>
              <w:rPr>
                <w:b/>
                <w:sz w:val="20"/>
              </w:rPr>
            </w:pPr>
            <w:bookmarkStart w:id="22" w:name="required"/>
            <w:bookmarkEnd w:id="22"/>
          </w:p>
        </w:tc>
        <w:tc>
          <w:tcPr>
            <w:tcW w:w="3840" w:type="dxa"/>
            <w:noWrap/>
          </w:tcPr>
          <w:p w14:paraId="442E5788" w14:textId="57E3238A" w:rsidR="00F64260" w:rsidRPr="009F029C" w:rsidRDefault="00F64260" w:rsidP="001A51ED">
            <w:pPr>
              <w:spacing w:line="240" w:lineRule="auto"/>
              <w:rPr>
                <w:b/>
                <w:sz w:val="20"/>
              </w:rPr>
            </w:pPr>
          </w:p>
        </w:tc>
      </w:tr>
      <w:tr w:rsidR="00F64260" w:rsidRPr="006E3AF2" w14:paraId="4F77409C" w14:textId="77777777" w:rsidTr="44439C50">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251F8623" w:rsidR="00F64260" w:rsidRPr="009F029C" w:rsidRDefault="00F64260" w:rsidP="001429AA">
            <w:pPr>
              <w:spacing w:line="240" w:lineRule="auto"/>
              <w:rPr>
                <w:b/>
              </w:rPr>
            </w:pPr>
          </w:p>
        </w:tc>
        <w:tc>
          <w:tcPr>
            <w:tcW w:w="3840" w:type="dxa"/>
            <w:noWrap/>
          </w:tcPr>
          <w:p w14:paraId="41CF798F" w14:textId="6B0A486A" w:rsidR="00F64260" w:rsidRPr="009F029C" w:rsidRDefault="005F42E1" w:rsidP="001429AA">
            <w:pPr>
              <w:spacing w:line="240" w:lineRule="auto"/>
              <w:rPr>
                <w:b/>
              </w:rPr>
            </w:pPr>
            <w:r>
              <w:rPr>
                <w:b/>
              </w:rPr>
              <w:t>N</w:t>
            </w:r>
            <w:r w:rsidR="0003245D">
              <w:rPr>
                <w:b/>
              </w:rPr>
              <w:t>o</w:t>
            </w:r>
          </w:p>
        </w:tc>
      </w:tr>
      <w:tr w:rsidR="00F64260" w:rsidRPr="006E3AF2" w14:paraId="3A6D1D6E" w14:textId="77777777" w:rsidTr="44439C50">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0055C7ED" w:rsidR="00F64260" w:rsidRPr="009F029C" w:rsidRDefault="00F64260" w:rsidP="001A51ED">
            <w:pPr>
              <w:rPr>
                <w:b/>
                <w:sz w:val="20"/>
              </w:rPr>
            </w:pPr>
            <w:bookmarkStart w:id="23" w:name="ge"/>
            <w:bookmarkEnd w:id="23"/>
          </w:p>
        </w:tc>
        <w:tc>
          <w:tcPr>
            <w:tcW w:w="3840" w:type="dxa"/>
            <w:noWrap/>
          </w:tcPr>
          <w:p w14:paraId="45B135E3" w14:textId="1381B283" w:rsidR="00F64260" w:rsidRPr="009F029C" w:rsidRDefault="005F42E1" w:rsidP="001429AA">
            <w:pPr>
              <w:spacing w:line="240" w:lineRule="auto"/>
              <w:rPr>
                <w:b/>
                <w:sz w:val="20"/>
              </w:rPr>
            </w:pPr>
            <w:r>
              <w:rPr>
                <w:b/>
                <w:sz w:val="20"/>
              </w:rPr>
              <w:t>N</w:t>
            </w:r>
            <w:r w:rsidR="0003245D">
              <w:rPr>
                <w:b/>
                <w:sz w:val="20"/>
              </w:rPr>
              <w:t>o</w:t>
            </w:r>
          </w:p>
        </w:tc>
      </w:tr>
      <w:tr w:rsidR="00CF0A1D" w:rsidRPr="006E3AF2" w14:paraId="14ABFD2C" w14:textId="77777777" w:rsidTr="44439C50">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325A66FE" w:rsidR="00CF0A1D" w:rsidRDefault="00CF0A1D" w:rsidP="001A51ED">
            <w:pPr>
              <w:rPr>
                <w:b/>
              </w:rPr>
            </w:pPr>
          </w:p>
        </w:tc>
        <w:tc>
          <w:tcPr>
            <w:tcW w:w="3840" w:type="dxa"/>
            <w:noWrap/>
          </w:tcPr>
          <w:p w14:paraId="10B541DA" w14:textId="5ABDE14A" w:rsidR="00CF0A1D" w:rsidRDefault="0003245D" w:rsidP="001429AA">
            <w:pPr>
              <w:spacing w:line="240" w:lineRule="auto"/>
              <w:rPr>
                <w:b/>
              </w:rPr>
            </w:pPr>
            <w:r>
              <w:rPr>
                <w:b/>
              </w:rPr>
              <w:t>Yes (COMM 255W and COMM 320W)</w:t>
            </w:r>
          </w:p>
        </w:tc>
      </w:tr>
      <w:tr w:rsidR="00F64260" w:rsidRPr="006E3AF2" w14:paraId="7309520B" w14:textId="77777777" w:rsidTr="44439C50">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18523B07" w:rsidR="00F64260" w:rsidRPr="009F029C" w:rsidRDefault="00F64260" w:rsidP="00837253">
            <w:pPr>
              <w:spacing w:line="240" w:lineRule="auto"/>
              <w:rPr>
                <w:b/>
                <w:sz w:val="20"/>
              </w:rPr>
            </w:pPr>
            <w:bookmarkStart w:id="24" w:name="performance"/>
            <w:bookmarkEnd w:id="24"/>
          </w:p>
        </w:tc>
        <w:tc>
          <w:tcPr>
            <w:tcW w:w="3840" w:type="dxa"/>
            <w:noWrap/>
          </w:tcPr>
          <w:p w14:paraId="33AC4615" w14:textId="764A37F9" w:rsidR="00F64260" w:rsidRPr="009F029C" w:rsidRDefault="00F64260" w:rsidP="005E2D3D">
            <w:pPr>
              <w:spacing w:line="240" w:lineRule="auto"/>
              <w:rPr>
                <w:b/>
                <w:sz w:val="20"/>
              </w:rPr>
            </w:pPr>
          </w:p>
        </w:tc>
      </w:tr>
      <w:tr w:rsidR="00BF30C5" w:rsidRPr="006E3AF2" w14:paraId="679110FC" w14:textId="77777777" w:rsidTr="44439C50">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5"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5"/>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44439C50">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6" w:name="competing"/>
            <w:bookmarkEnd w:id="26"/>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44439C50">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6819D7F8" w14:textId="77777777" w:rsidR="00F64260" w:rsidRDefault="00F64260" w:rsidP="001A37FB">
      <w:pPr>
        <w:pStyle w:val="Heading2"/>
        <w:jc w:val="left"/>
      </w:pPr>
      <w:bookmarkStart w:id="27" w:name="outline"/>
      <w:bookmarkEnd w:id="27"/>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9354BB">
        <w:trPr>
          <w:cantSplit/>
          <w:tblHeader/>
        </w:trPr>
        <w:tc>
          <w:tcPr>
            <w:tcW w:w="3170"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96"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0"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9354BB">
        <w:trPr>
          <w:cantSplit/>
          <w:trHeight w:val="489"/>
        </w:trPr>
        <w:tc>
          <w:tcPr>
            <w:tcW w:w="3170" w:type="dxa"/>
            <w:vAlign w:val="center"/>
          </w:tcPr>
          <w:p w14:paraId="2B0991B7" w14:textId="75A03985" w:rsidR="00115A68" w:rsidRDefault="0003245D" w:rsidP="0015571B">
            <w:pPr>
              <w:spacing w:line="240" w:lineRule="auto"/>
            </w:pPr>
            <w:r>
              <w:t>Giselle Auger</w:t>
            </w:r>
          </w:p>
        </w:tc>
        <w:tc>
          <w:tcPr>
            <w:tcW w:w="3254" w:type="dxa"/>
            <w:vAlign w:val="center"/>
          </w:tcPr>
          <w:p w14:paraId="2927DBCB" w14:textId="53CBEAEB" w:rsidR="00115A68" w:rsidRDefault="00115A68" w:rsidP="0015571B">
            <w:pPr>
              <w:spacing w:line="240" w:lineRule="auto"/>
            </w:pPr>
            <w:r>
              <w:t xml:space="preserve">Chair of </w:t>
            </w:r>
            <w:r w:rsidR="0025715F">
              <w:t>Communication</w:t>
            </w:r>
          </w:p>
        </w:tc>
        <w:tc>
          <w:tcPr>
            <w:tcW w:w="3196" w:type="dxa"/>
            <w:vAlign w:val="center"/>
          </w:tcPr>
          <w:p w14:paraId="7927CB11" w14:textId="7DB8E01D" w:rsidR="00115A68" w:rsidRDefault="000C4C54" w:rsidP="0015571B">
            <w:pPr>
              <w:spacing w:line="240" w:lineRule="auto"/>
            </w:pPr>
            <w:r>
              <w:t>Giselle A. Auger</w:t>
            </w:r>
          </w:p>
        </w:tc>
        <w:tc>
          <w:tcPr>
            <w:tcW w:w="1160" w:type="dxa"/>
            <w:vAlign w:val="center"/>
          </w:tcPr>
          <w:p w14:paraId="06A64098" w14:textId="66B574E9" w:rsidR="00115A68" w:rsidRDefault="000C4C54" w:rsidP="0015571B">
            <w:pPr>
              <w:spacing w:line="240" w:lineRule="auto"/>
            </w:pPr>
            <w:r>
              <w:t>2/24/2023</w:t>
            </w:r>
          </w:p>
        </w:tc>
      </w:tr>
      <w:tr w:rsidR="00115A68" w14:paraId="5FB4CB46" w14:textId="77777777" w:rsidTr="009354BB">
        <w:trPr>
          <w:cantSplit/>
          <w:trHeight w:val="489"/>
        </w:trPr>
        <w:tc>
          <w:tcPr>
            <w:tcW w:w="3170" w:type="dxa"/>
            <w:vAlign w:val="center"/>
          </w:tcPr>
          <w:p w14:paraId="6ED2A8A6" w14:textId="1A0EBAF5" w:rsidR="00115A68" w:rsidRDefault="487873B5" w:rsidP="0015571B">
            <w:pPr>
              <w:spacing w:line="240" w:lineRule="auto"/>
            </w:pPr>
            <w:r>
              <w:t>Earl Simson</w:t>
            </w:r>
          </w:p>
        </w:tc>
        <w:tc>
          <w:tcPr>
            <w:tcW w:w="3254" w:type="dxa"/>
            <w:vAlign w:val="center"/>
          </w:tcPr>
          <w:p w14:paraId="229CC930" w14:textId="32159D64" w:rsidR="00115A68" w:rsidRDefault="00115A68" w:rsidP="0015571B">
            <w:pPr>
              <w:spacing w:line="240" w:lineRule="auto"/>
            </w:pPr>
            <w:r>
              <w:t xml:space="preserve">Dean of </w:t>
            </w:r>
            <w:r w:rsidR="2A7E805E">
              <w:t>F</w:t>
            </w:r>
            <w:r w:rsidR="0025715F">
              <w:t>aculty of Arts and Sciences</w:t>
            </w:r>
          </w:p>
        </w:tc>
        <w:tc>
          <w:tcPr>
            <w:tcW w:w="3196" w:type="dxa"/>
            <w:vAlign w:val="center"/>
          </w:tcPr>
          <w:p w14:paraId="73DF0B07" w14:textId="44F36107" w:rsidR="00115A68" w:rsidRDefault="000E3A45" w:rsidP="0015571B">
            <w:pPr>
              <w:spacing w:line="240" w:lineRule="auto"/>
            </w:pPr>
            <w:r>
              <w:rPr>
                <w:rFonts w:ascii="Brush Script MT" w:hAnsi="Brush Script MT"/>
                <w:sz w:val="28"/>
              </w:rPr>
              <w:t>Earl Simson</w:t>
            </w:r>
          </w:p>
        </w:tc>
        <w:tc>
          <w:tcPr>
            <w:tcW w:w="1160" w:type="dxa"/>
            <w:vAlign w:val="center"/>
          </w:tcPr>
          <w:p w14:paraId="4EB70E84" w14:textId="7801D4E9" w:rsidR="00115A68" w:rsidRDefault="000E3A45" w:rsidP="0015571B">
            <w:pPr>
              <w:spacing w:line="240" w:lineRule="auto"/>
            </w:pPr>
            <w:r>
              <w:t>3/6/2023</w:t>
            </w:r>
          </w:p>
        </w:tc>
      </w:tr>
    </w:tbl>
    <w:p w14:paraId="35E716CB" w14:textId="77777777" w:rsidR="00115A68" w:rsidRDefault="00115A68" w:rsidP="00115A68">
      <w:pPr>
        <w:pStyle w:val="Heading5"/>
      </w:pPr>
    </w:p>
    <w:p w14:paraId="329B6D81" w14:textId="0B22747E" w:rsidR="00F64260" w:rsidRPr="001A37FB" w:rsidRDefault="00115A68" w:rsidP="00DD657C">
      <w:pPr>
        <w:pStyle w:val="Heading5"/>
      </w:pPr>
      <w:r>
        <w:lastRenderedPageBreak/>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w:t>
      </w:r>
    </w:p>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0F13" w14:textId="77777777" w:rsidR="001D4DA0" w:rsidRDefault="001D4DA0" w:rsidP="00FA78CA">
      <w:pPr>
        <w:spacing w:line="240" w:lineRule="auto"/>
      </w:pPr>
      <w:r>
        <w:separator/>
      </w:r>
    </w:p>
  </w:endnote>
  <w:endnote w:type="continuationSeparator" w:id="0">
    <w:p w14:paraId="08FB915B" w14:textId="77777777" w:rsidR="001D4DA0" w:rsidRDefault="001D4DA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77BFE391"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55078F">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55078F">
      <w:rPr>
        <w:b/>
        <w:bCs/>
        <w:noProof/>
        <w:sz w:val="20"/>
      </w:rPr>
      <w:t>5</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053A" w14:textId="77777777" w:rsidR="001D4DA0" w:rsidRDefault="001D4DA0" w:rsidP="00FA78CA">
      <w:pPr>
        <w:spacing w:line="240" w:lineRule="auto"/>
      </w:pPr>
      <w:r>
        <w:separator/>
      </w:r>
    </w:p>
  </w:footnote>
  <w:footnote w:type="continuationSeparator" w:id="0">
    <w:p w14:paraId="516E742F" w14:textId="77777777" w:rsidR="001D4DA0" w:rsidRDefault="001D4DA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29CE7B3"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D657C">
      <w:rPr>
        <w:color w:val="4F6228"/>
      </w:rPr>
      <w:t>22-23-077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DD657C">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626CA"/>
    <w:multiLevelType w:val="hybridMultilevel"/>
    <w:tmpl w:val="03FC50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054A1A"/>
    <w:multiLevelType w:val="hybridMultilevel"/>
    <w:tmpl w:val="12E05910"/>
    <w:lvl w:ilvl="0" w:tplc="04090015">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FF77637"/>
    <w:multiLevelType w:val="hybridMultilevel"/>
    <w:tmpl w:val="BAC6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56353"/>
    <w:multiLevelType w:val="hybridMultilevel"/>
    <w:tmpl w:val="0950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F41C3"/>
    <w:multiLevelType w:val="hybridMultilevel"/>
    <w:tmpl w:val="158C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C44225"/>
    <w:multiLevelType w:val="hybridMultilevel"/>
    <w:tmpl w:val="2F60FF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91792A"/>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7D0BDC"/>
    <w:multiLevelType w:val="hybridMultilevel"/>
    <w:tmpl w:val="70A4C64C"/>
    <w:lvl w:ilvl="0" w:tplc="C86C53AA">
      <w:start w:val="1"/>
      <w:numFmt w:val="upperLetter"/>
      <w:lvlText w:val="%1."/>
      <w:lvlJc w:val="left"/>
      <w:pPr>
        <w:ind w:left="360" w:hanging="360"/>
      </w:pPr>
      <w:rPr>
        <w:rFonts w:hint="default"/>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96328"/>
    <w:multiLevelType w:val="hybridMultilevel"/>
    <w:tmpl w:val="12E05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3" w15:restartNumberingAfterBreak="0">
    <w:nsid w:val="7D3B022B"/>
    <w:multiLevelType w:val="hybridMultilevel"/>
    <w:tmpl w:val="D4C66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044079">
    <w:abstractNumId w:val="17"/>
  </w:num>
  <w:num w:numId="2" w16cid:durableId="1806197703">
    <w:abstractNumId w:val="7"/>
  </w:num>
  <w:num w:numId="3" w16cid:durableId="533613875">
    <w:abstractNumId w:val="15"/>
  </w:num>
  <w:num w:numId="4" w16cid:durableId="835148756">
    <w:abstractNumId w:val="1"/>
  </w:num>
  <w:num w:numId="5" w16cid:durableId="698357127">
    <w:abstractNumId w:val="9"/>
  </w:num>
  <w:num w:numId="6" w16cid:durableId="742878119">
    <w:abstractNumId w:val="19"/>
  </w:num>
  <w:num w:numId="7" w16cid:durableId="722682566">
    <w:abstractNumId w:val="4"/>
  </w:num>
  <w:num w:numId="8" w16cid:durableId="113450522">
    <w:abstractNumId w:val="13"/>
  </w:num>
  <w:num w:numId="9" w16cid:durableId="955790373">
    <w:abstractNumId w:val="16"/>
  </w:num>
  <w:num w:numId="10" w16cid:durableId="1408841836">
    <w:abstractNumId w:val="8"/>
  </w:num>
  <w:num w:numId="11" w16cid:durableId="1511069176">
    <w:abstractNumId w:val="22"/>
  </w:num>
  <w:num w:numId="12" w16cid:durableId="303120909">
    <w:abstractNumId w:val="12"/>
  </w:num>
  <w:num w:numId="13" w16cid:durableId="667681224">
    <w:abstractNumId w:val="0"/>
  </w:num>
  <w:num w:numId="14" w16cid:durableId="1456093589">
    <w:abstractNumId w:val="11"/>
  </w:num>
  <w:num w:numId="15" w16cid:durableId="1286159387">
    <w:abstractNumId w:val="6"/>
  </w:num>
  <w:num w:numId="16" w16cid:durableId="392122137">
    <w:abstractNumId w:val="21"/>
  </w:num>
  <w:num w:numId="17" w16cid:durableId="1869029871">
    <w:abstractNumId w:val="23"/>
  </w:num>
  <w:num w:numId="18" w16cid:durableId="1292326266">
    <w:abstractNumId w:val="14"/>
  </w:num>
  <w:num w:numId="19" w16cid:durableId="2103211920">
    <w:abstractNumId w:val="5"/>
  </w:num>
  <w:num w:numId="20" w16cid:durableId="2094743697">
    <w:abstractNumId w:val="3"/>
  </w:num>
  <w:num w:numId="21" w16cid:durableId="794252331">
    <w:abstractNumId w:val="18"/>
  </w:num>
  <w:num w:numId="22" w16cid:durableId="1533347060">
    <w:abstractNumId w:val="20"/>
  </w:num>
  <w:num w:numId="23" w16cid:durableId="435058209">
    <w:abstractNumId w:val="2"/>
  </w:num>
  <w:num w:numId="24" w16cid:durableId="1986425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1DF6"/>
    <w:rsid w:val="00013152"/>
    <w:rsid w:val="00015B62"/>
    <w:rsid w:val="0002048B"/>
    <w:rsid w:val="00027199"/>
    <w:rsid w:val="000301C7"/>
    <w:rsid w:val="0003075E"/>
    <w:rsid w:val="0003245D"/>
    <w:rsid w:val="00033392"/>
    <w:rsid w:val="0004554C"/>
    <w:rsid w:val="000556B3"/>
    <w:rsid w:val="0005769F"/>
    <w:rsid w:val="000801BC"/>
    <w:rsid w:val="000810FF"/>
    <w:rsid w:val="000A36CD"/>
    <w:rsid w:val="000C4C54"/>
    <w:rsid w:val="000D1497"/>
    <w:rsid w:val="000D21F2"/>
    <w:rsid w:val="000D31A4"/>
    <w:rsid w:val="000E2CBA"/>
    <w:rsid w:val="000E3A45"/>
    <w:rsid w:val="000F4A33"/>
    <w:rsid w:val="0010009E"/>
    <w:rsid w:val="001010FA"/>
    <w:rsid w:val="00101BA4"/>
    <w:rsid w:val="0010291E"/>
    <w:rsid w:val="00103452"/>
    <w:rsid w:val="00115A68"/>
    <w:rsid w:val="0011690A"/>
    <w:rsid w:val="00120C12"/>
    <w:rsid w:val="001278A4"/>
    <w:rsid w:val="00130937"/>
    <w:rsid w:val="0013176C"/>
    <w:rsid w:val="00131B87"/>
    <w:rsid w:val="001429AA"/>
    <w:rsid w:val="00155826"/>
    <w:rsid w:val="001622D2"/>
    <w:rsid w:val="00175D3F"/>
    <w:rsid w:val="00176C55"/>
    <w:rsid w:val="00181A4B"/>
    <w:rsid w:val="0018362F"/>
    <w:rsid w:val="001838FF"/>
    <w:rsid w:val="00191F3C"/>
    <w:rsid w:val="001A1D27"/>
    <w:rsid w:val="001A37FB"/>
    <w:rsid w:val="001A51ED"/>
    <w:rsid w:val="001B2E3A"/>
    <w:rsid w:val="001C3A09"/>
    <w:rsid w:val="001C7A20"/>
    <w:rsid w:val="001D17AD"/>
    <w:rsid w:val="001D4DA0"/>
    <w:rsid w:val="001D6E18"/>
    <w:rsid w:val="0020058E"/>
    <w:rsid w:val="00237355"/>
    <w:rsid w:val="00241866"/>
    <w:rsid w:val="0025715F"/>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664A7"/>
    <w:rsid w:val="0037253D"/>
    <w:rsid w:val="00376A8B"/>
    <w:rsid w:val="003A45F6"/>
    <w:rsid w:val="003B4A52"/>
    <w:rsid w:val="003C1A54"/>
    <w:rsid w:val="003C511E"/>
    <w:rsid w:val="003D7372"/>
    <w:rsid w:val="003E539A"/>
    <w:rsid w:val="003F099C"/>
    <w:rsid w:val="003F4E82"/>
    <w:rsid w:val="00401A9C"/>
    <w:rsid w:val="00402602"/>
    <w:rsid w:val="004105B6"/>
    <w:rsid w:val="004254A0"/>
    <w:rsid w:val="00426C3A"/>
    <w:rsid w:val="004313E6"/>
    <w:rsid w:val="004346C2"/>
    <w:rsid w:val="004403BD"/>
    <w:rsid w:val="00442EEA"/>
    <w:rsid w:val="00454E79"/>
    <w:rsid w:val="00476FD7"/>
    <w:rsid w:val="0047733A"/>
    <w:rsid w:val="004779B4"/>
    <w:rsid w:val="00480FAA"/>
    <w:rsid w:val="004B3FF8"/>
    <w:rsid w:val="004D5EA5"/>
    <w:rsid w:val="004E57C5"/>
    <w:rsid w:val="004E79A5"/>
    <w:rsid w:val="00513A46"/>
    <w:rsid w:val="00517DB2"/>
    <w:rsid w:val="00526851"/>
    <w:rsid w:val="005275F1"/>
    <w:rsid w:val="00541F11"/>
    <w:rsid w:val="005473BC"/>
    <w:rsid w:val="0055078F"/>
    <w:rsid w:val="005851AF"/>
    <w:rsid w:val="005873E3"/>
    <w:rsid w:val="00590188"/>
    <w:rsid w:val="0059448E"/>
    <w:rsid w:val="005A6309"/>
    <w:rsid w:val="005B049A"/>
    <w:rsid w:val="005B1049"/>
    <w:rsid w:val="005C23BD"/>
    <w:rsid w:val="005C3F83"/>
    <w:rsid w:val="005D389E"/>
    <w:rsid w:val="005E2D3D"/>
    <w:rsid w:val="005F2A05"/>
    <w:rsid w:val="005F42E1"/>
    <w:rsid w:val="0061535B"/>
    <w:rsid w:val="00617581"/>
    <w:rsid w:val="00644986"/>
    <w:rsid w:val="006575EA"/>
    <w:rsid w:val="00670869"/>
    <w:rsid w:val="006761E1"/>
    <w:rsid w:val="00683987"/>
    <w:rsid w:val="00694C0A"/>
    <w:rsid w:val="006970B0"/>
    <w:rsid w:val="006A5357"/>
    <w:rsid w:val="006B20A9"/>
    <w:rsid w:val="006E365C"/>
    <w:rsid w:val="006E3AF2"/>
    <w:rsid w:val="006E4029"/>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B25A6"/>
    <w:rsid w:val="007F4255"/>
    <w:rsid w:val="008122C6"/>
    <w:rsid w:val="00836281"/>
    <w:rsid w:val="00837253"/>
    <w:rsid w:val="0085229B"/>
    <w:rsid w:val="00854596"/>
    <w:rsid w:val="008555D8"/>
    <w:rsid w:val="00861ACA"/>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0761"/>
    <w:rsid w:val="00905E67"/>
    <w:rsid w:val="00913143"/>
    <w:rsid w:val="00927A74"/>
    <w:rsid w:val="00934884"/>
    <w:rsid w:val="009354BB"/>
    <w:rsid w:val="00936421"/>
    <w:rsid w:val="00941342"/>
    <w:rsid w:val="009458D2"/>
    <w:rsid w:val="00946B20"/>
    <w:rsid w:val="0098046D"/>
    <w:rsid w:val="00984B36"/>
    <w:rsid w:val="009A4E6F"/>
    <w:rsid w:val="009A58C1"/>
    <w:rsid w:val="009B4B02"/>
    <w:rsid w:val="009C1440"/>
    <w:rsid w:val="009E18E4"/>
    <w:rsid w:val="009F029C"/>
    <w:rsid w:val="009F2F3E"/>
    <w:rsid w:val="009F6D67"/>
    <w:rsid w:val="00A01611"/>
    <w:rsid w:val="00A04A92"/>
    <w:rsid w:val="00A06E22"/>
    <w:rsid w:val="00A11DCD"/>
    <w:rsid w:val="00A32214"/>
    <w:rsid w:val="00A37A43"/>
    <w:rsid w:val="00A442D7"/>
    <w:rsid w:val="00A54783"/>
    <w:rsid w:val="00A5525B"/>
    <w:rsid w:val="00A56D5F"/>
    <w:rsid w:val="00A6264E"/>
    <w:rsid w:val="00A703CD"/>
    <w:rsid w:val="00A76B76"/>
    <w:rsid w:val="00A83A6C"/>
    <w:rsid w:val="00A85BAB"/>
    <w:rsid w:val="00A87611"/>
    <w:rsid w:val="00A94B5A"/>
    <w:rsid w:val="00A960DC"/>
    <w:rsid w:val="00AA234B"/>
    <w:rsid w:val="00AA5F73"/>
    <w:rsid w:val="00AC3032"/>
    <w:rsid w:val="00AC7094"/>
    <w:rsid w:val="00AE5302"/>
    <w:rsid w:val="00AE552A"/>
    <w:rsid w:val="00AE78C2"/>
    <w:rsid w:val="00AE7A3D"/>
    <w:rsid w:val="00AF6843"/>
    <w:rsid w:val="00B12BAB"/>
    <w:rsid w:val="00B20954"/>
    <w:rsid w:val="00B24AAC"/>
    <w:rsid w:val="00B26F16"/>
    <w:rsid w:val="00B35315"/>
    <w:rsid w:val="00B4771F"/>
    <w:rsid w:val="00B4784B"/>
    <w:rsid w:val="00B51B79"/>
    <w:rsid w:val="00B605CE"/>
    <w:rsid w:val="00B6168B"/>
    <w:rsid w:val="00B649C4"/>
    <w:rsid w:val="00B77369"/>
    <w:rsid w:val="00B82B64"/>
    <w:rsid w:val="00B85F49"/>
    <w:rsid w:val="00B862BF"/>
    <w:rsid w:val="00B87B39"/>
    <w:rsid w:val="00BB11B9"/>
    <w:rsid w:val="00BC2A73"/>
    <w:rsid w:val="00BC42B6"/>
    <w:rsid w:val="00BF1795"/>
    <w:rsid w:val="00BF30C5"/>
    <w:rsid w:val="00C0654C"/>
    <w:rsid w:val="00C06AA1"/>
    <w:rsid w:val="00C11283"/>
    <w:rsid w:val="00C25F9D"/>
    <w:rsid w:val="00C31E83"/>
    <w:rsid w:val="00C344AB"/>
    <w:rsid w:val="00C518C1"/>
    <w:rsid w:val="00C53751"/>
    <w:rsid w:val="00C57281"/>
    <w:rsid w:val="00C61286"/>
    <w:rsid w:val="00C63F4F"/>
    <w:rsid w:val="00C752DE"/>
    <w:rsid w:val="00C94576"/>
    <w:rsid w:val="00C969FA"/>
    <w:rsid w:val="00C97577"/>
    <w:rsid w:val="00CA71A8"/>
    <w:rsid w:val="00CC03A7"/>
    <w:rsid w:val="00CC2C87"/>
    <w:rsid w:val="00CC3E7A"/>
    <w:rsid w:val="00CD18DD"/>
    <w:rsid w:val="00CD232E"/>
    <w:rsid w:val="00CD4615"/>
    <w:rsid w:val="00CF0458"/>
    <w:rsid w:val="00CF0A1D"/>
    <w:rsid w:val="00D37B39"/>
    <w:rsid w:val="00D54227"/>
    <w:rsid w:val="00D56C09"/>
    <w:rsid w:val="00D62578"/>
    <w:rsid w:val="00D64DF4"/>
    <w:rsid w:val="00D65F02"/>
    <w:rsid w:val="00D713D7"/>
    <w:rsid w:val="00D75B84"/>
    <w:rsid w:val="00D75FF8"/>
    <w:rsid w:val="00D968DA"/>
    <w:rsid w:val="00D96C1E"/>
    <w:rsid w:val="00DA1CC6"/>
    <w:rsid w:val="00DA73A0"/>
    <w:rsid w:val="00DB23D4"/>
    <w:rsid w:val="00DB63D4"/>
    <w:rsid w:val="00DC15D9"/>
    <w:rsid w:val="00DD657C"/>
    <w:rsid w:val="00DD69AE"/>
    <w:rsid w:val="00DE2B7A"/>
    <w:rsid w:val="00DF4FCD"/>
    <w:rsid w:val="00DF7C07"/>
    <w:rsid w:val="00E356E8"/>
    <w:rsid w:val="00E36899"/>
    <w:rsid w:val="00E36AF7"/>
    <w:rsid w:val="00E4755D"/>
    <w:rsid w:val="00E500F9"/>
    <w:rsid w:val="00E60627"/>
    <w:rsid w:val="00E641DE"/>
    <w:rsid w:val="00E65378"/>
    <w:rsid w:val="00E95018"/>
    <w:rsid w:val="00EB0E72"/>
    <w:rsid w:val="00EB33FD"/>
    <w:rsid w:val="00EC194E"/>
    <w:rsid w:val="00EC38F4"/>
    <w:rsid w:val="00EC63A4"/>
    <w:rsid w:val="00EC6712"/>
    <w:rsid w:val="00EC7B24"/>
    <w:rsid w:val="00ED0D58"/>
    <w:rsid w:val="00ED1712"/>
    <w:rsid w:val="00ED65A8"/>
    <w:rsid w:val="00EE44C7"/>
    <w:rsid w:val="00EF1410"/>
    <w:rsid w:val="00EF4896"/>
    <w:rsid w:val="00F15B95"/>
    <w:rsid w:val="00F3256C"/>
    <w:rsid w:val="00F32980"/>
    <w:rsid w:val="00F409A9"/>
    <w:rsid w:val="00F42F5D"/>
    <w:rsid w:val="00F432EA"/>
    <w:rsid w:val="00F50687"/>
    <w:rsid w:val="00F62BE0"/>
    <w:rsid w:val="00F64260"/>
    <w:rsid w:val="00F8288D"/>
    <w:rsid w:val="00F84B65"/>
    <w:rsid w:val="00F871BA"/>
    <w:rsid w:val="00FA6359"/>
    <w:rsid w:val="00FA6998"/>
    <w:rsid w:val="00FA769F"/>
    <w:rsid w:val="00FA78CA"/>
    <w:rsid w:val="00FB005F"/>
    <w:rsid w:val="00FB1042"/>
    <w:rsid w:val="00FD4F29"/>
    <w:rsid w:val="00FE6A1D"/>
    <w:rsid w:val="06594E2B"/>
    <w:rsid w:val="07F51E8C"/>
    <w:rsid w:val="0977C690"/>
    <w:rsid w:val="0EA33D09"/>
    <w:rsid w:val="17B1CFF0"/>
    <w:rsid w:val="200B421F"/>
    <w:rsid w:val="214494F9"/>
    <w:rsid w:val="2187C168"/>
    <w:rsid w:val="247F8F5B"/>
    <w:rsid w:val="27D77187"/>
    <w:rsid w:val="2A7E805E"/>
    <w:rsid w:val="30F5D7C4"/>
    <w:rsid w:val="3291A825"/>
    <w:rsid w:val="32F2F21D"/>
    <w:rsid w:val="35C948E7"/>
    <w:rsid w:val="385F5D57"/>
    <w:rsid w:val="3A73F153"/>
    <w:rsid w:val="3DD45ACC"/>
    <w:rsid w:val="406A268A"/>
    <w:rsid w:val="42A7CBEF"/>
    <w:rsid w:val="44439C50"/>
    <w:rsid w:val="456FE879"/>
    <w:rsid w:val="487873B5"/>
    <w:rsid w:val="4D39E920"/>
    <w:rsid w:val="4DE49821"/>
    <w:rsid w:val="51BB54D8"/>
    <w:rsid w:val="51FCB9EE"/>
    <w:rsid w:val="5656B521"/>
    <w:rsid w:val="56CCAE29"/>
    <w:rsid w:val="5CBD4B85"/>
    <w:rsid w:val="621ACB3E"/>
    <w:rsid w:val="688A0CC2"/>
    <w:rsid w:val="6C3274D0"/>
    <w:rsid w:val="6E302AF5"/>
    <w:rsid w:val="777A3B90"/>
    <w:rsid w:val="7DE74592"/>
    <w:rsid w:val="7F3637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A3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783">
      <w:bodyDiv w:val="1"/>
      <w:marLeft w:val="0"/>
      <w:marRight w:val="0"/>
      <w:marTop w:val="0"/>
      <w:marBottom w:val="0"/>
      <w:divBdr>
        <w:top w:val="none" w:sz="0" w:space="0" w:color="auto"/>
        <w:left w:val="none" w:sz="0" w:space="0" w:color="auto"/>
        <w:bottom w:val="none" w:sz="0" w:space="0" w:color="auto"/>
        <w:right w:val="none" w:sz="0" w:space="0" w:color="auto"/>
      </w:divBdr>
    </w:div>
    <w:div w:id="333387934">
      <w:bodyDiv w:val="1"/>
      <w:marLeft w:val="0"/>
      <w:marRight w:val="0"/>
      <w:marTop w:val="0"/>
      <w:marBottom w:val="0"/>
      <w:divBdr>
        <w:top w:val="none" w:sz="0" w:space="0" w:color="auto"/>
        <w:left w:val="none" w:sz="0" w:space="0" w:color="auto"/>
        <w:bottom w:val="none" w:sz="0" w:space="0" w:color="auto"/>
        <w:right w:val="none" w:sz="0" w:space="0" w:color="auto"/>
      </w:divBdr>
    </w:div>
    <w:div w:id="508640526">
      <w:bodyDiv w:val="1"/>
      <w:marLeft w:val="0"/>
      <w:marRight w:val="0"/>
      <w:marTop w:val="0"/>
      <w:marBottom w:val="0"/>
      <w:divBdr>
        <w:top w:val="none" w:sz="0" w:space="0" w:color="auto"/>
        <w:left w:val="none" w:sz="0" w:space="0" w:color="auto"/>
        <w:bottom w:val="none" w:sz="0" w:space="0" w:color="auto"/>
        <w:right w:val="none" w:sz="0" w:space="0" w:color="auto"/>
      </w:divBdr>
    </w:div>
    <w:div w:id="560093280">
      <w:bodyDiv w:val="1"/>
      <w:marLeft w:val="0"/>
      <w:marRight w:val="0"/>
      <w:marTop w:val="0"/>
      <w:marBottom w:val="0"/>
      <w:divBdr>
        <w:top w:val="none" w:sz="0" w:space="0" w:color="auto"/>
        <w:left w:val="none" w:sz="0" w:space="0" w:color="auto"/>
        <w:bottom w:val="none" w:sz="0" w:space="0" w:color="auto"/>
        <w:right w:val="none" w:sz="0" w:space="0" w:color="auto"/>
      </w:divBdr>
    </w:div>
    <w:div w:id="604963264">
      <w:bodyDiv w:val="1"/>
      <w:marLeft w:val="0"/>
      <w:marRight w:val="0"/>
      <w:marTop w:val="0"/>
      <w:marBottom w:val="0"/>
      <w:divBdr>
        <w:top w:val="none" w:sz="0" w:space="0" w:color="auto"/>
        <w:left w:val="none" w:sz="0" w:space="0" w:color="auto"/>
        <w:bottom w:val="none" w:sz="0" w:space="0" w:color="auto"/>
        <w:right w:val="none" w:sz="0" w:space="0" w:color="auto"/>
      </w:divBdr>
    </w:div>
    <w:div w:id="795370492">
      <w:bodyDiv w:val="1"/>
      <w:marLeft w:val="0"/>
      <w:marRight w:val="0"/>
      <w:marTop w:val="0"/>
      <w:marBottom w:val="0"/>
      <w:divBdr>
        <w:top w:val="none" w:sz="0" w:space="0" w:color="auto"/>
        <w:left w:val="none" w:sz="0" w:space="0" w:color="auto"/>
        <w:bottom w:val="none" w:sz="0" w:space="0" w:color="auto"/>
        <w:right w:val="none" w:sz="0" w:space="0" w:color="auto"/>
      </w:divBdr>
    </w:div>
    <w:div w:id="922757427">
      <w:bodyDiv w:val="1"/>
      <w:marLeft w:val="0"/>
      <w:marRight w:val="0"/>
      <w:marTop w:val="0"/>
      <w:marBottom w:val="0"/>
      <w:divBdr>
        <w:top w:val="none" w:sz="0" w:space="0" w:color="auto"/>
        <w:left w:val="none" w:sz="0" w:space="0" w:color="auto"/>
        <w:bottom w:val="none" w:sz="0" w:space="0" w:color="auto"/>
        <w:right w:val="none" w:sz="0" w:space="0" w:color="auto"/>
      </w:divBdr>
    </w:div>
    <w:div w:id="1059474737">
      <w:bodyDiv w:val="1"/>
      <w:marLeft w:val="0"/>
      <w:marRight w:val="0"/>
      <w:marTop w:val="0"/>
      <w:marBottom w:val="0"/>
      <w:divBdr>
        <w:top w:val="none" w:sz="0" w:space="0" w:color="auto"/>
        <w:left w:val="none" w:sz="0" w:space="0" w:color="auto"/>
        <w:bottom w:val="none" w:sz="0" w:space="0" w:color="auto"/>
        <w:right w:val="none" w:sz="0" w:space="0" w:color="auto"/>
      </w:divBdr>
    </w:div>
    <w:div w:id="1599831167">
      <w:bodyDiv w:val="1"/>
      <w:marLeft w:val="0"/>
      <w:marRight w:val="0"/>
      <w:marTop w:val="0"/>
      <w:marBottom w:val="0"/>
      <w:divBdr>
        <w:top w:val="none" w:sz="0" w:space="0" w:color="auto"/>
        <w:left w:val="none" w:sz="0" w:space="0" w:color="auto"/>
        <w:bottom w:val="none" w:sz="0" w:space="0" w:color="auto"/>
        <w:right w:val="none" w:sz="0" w:space="0" w:color="auto"/>
      </w:divBdr>
    </w:div>
    <w:div w:id="1615362991">
      <w:bodyDiv w:val="1"/>
      <w:marLeft w:val="0"/>
      <w:marRight w:val="0"/>
      <w:marTop w:val="0"/>
      <w:marBottom w:val="0"/>
      <w:divBdr>
        <w:top w:val="none" w:sz="0" w:space="0" w:color="auto"/>
        <w:left w:val="none" w:sz="0" w:space="0" w:color="auto"/>
        <w:bottom w:val="none" w:sz="0" w:space="0" w:color="auto"/>
        <w:right w:val="none" w:sz="0" w:space="0" w:color="auto"/>
      </w:divBdr>
    </w:div>
    <w:div w:id="1868979863">
      <w:bodyDiv w:val="1"/>
      <w:marLeft w:val="0"/>
      <w:marRight w:val="0"/>
      <w:marTop w:val="0"/>
      <w:marBottom w:val="0"/>
      <w:divBdr>
        <w:top w:val="none" w:sz="0" w:space="0" w:color="auto"/>
        <w:left w:val="none" w:sz="0" w:space="0" w:color="auto"/>
        <w:bottom w:val="none" w:sz="0" w:space="0" w:color="auto"/>
        <w:right w:val="none" w:sz="0" w:space="0" w:color="auto"/>
      </w:divBdr>
    </w:div>
    <w:div w:id="209331136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cmarco\Dropbox\Dept%20Curriculum\2022%20Curriculum%20revision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10</cp:revision>
  <cp:lastPrinted>2015-10-02T15:20:00Z</cp:lastPrinted>
  <dcterms:created xsi:type="dcterms:W3CDTF">2023-02-24T22:48:00Z</dcterms:created>
  <dcterms:modified xsi:type="dcterms:W3CDTF">2023-03-18T16:14:00Z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