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08ABAEAF" w:rsidR="00F64260" w:rsidRPr="00A83A6C" w:rsidRDefault="00F24355" w:rsidP="00B862BF">
            <w:pPr>
              <w:pStyle w:val="Heading5"/>
              <w:rPr>
                <w:b/>
              </w:rPr>
            </w:pPr>
            <w:bookmarkStart w:id="0" w:name="Proposal"/>
            <w:bookmarkEnd w:id="0"/>
            <w:r>
              <w:rPr>
                <w:b/>
              </w:rPr>
              <w:t xml:space="preserve">comm </w:t>
            </w:r>
            <w:r w:rsidR="009F6B32">
              <w:rPr>
                <w:b/>
              </w:rPr>
              <w:t>439</w:t>
            </w:r>
            <w:r w:rsidR="00C104D3">
              <w:rPr>
                <w:b/>
              </w:rPr>
              <w:t xml:space="preserve"> Crisis communication</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05A00D9C" w:rsidR="00F64260" w:rsidRPr="00B649C4" w:rsidRDefault="00F64260" w:rsidP="00310D95">
            <w:pPr>
              <w:jc w:val="right"/>
            </w:pPr>
          </w:p>
        </w:tc>
        <w:tc>
          <w:tcPr>
            <w:tcW w:w="3758" w:type="pct"/>
            <w:gridSpan w:val="4"/>
          </w:tcPr>
          <w:p w14:paraId="02CBDE98" w14:textId="59AFEAC8"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704B807" w:rsidR="005E2D3D" w:rsidRPr="004301A3" w:rsidRDefault="005E2D3D" w:rsidP="000E4E94">
            <w:pPr>
              <w:rPr>
                <w:b/>
              </w:rPr>
            </w:pPr>
            <w:r w:rsidRPr="004301A3">
              <w:rPr>
                <w:b/>
              </w:rPr>
              <w:t>Faculty of Arts and Sciences</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1F533974" w:rsidR="00F64260" w:rsidRPr="005F2A05" w:rsidRDefault="00C104D3" w:rsidP="000A36CD">
            <w:pPr>
              <w:rPr>
                <w:b/>
              </w:rPr>
            </w:pPr>
            <w:bookmarkStart w:id="4" w:name="deletion"/>
            <w:bookmarkEnd w:id="4"/>
            <w:r>
              <w:rPr>
                <w:b/>
              </w:rPr>
              <w:t>New course</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72F9CEB" w:rsidR="00F64260" w:rsidRPr="00B605CE" w:rsidRDefault="008100C0" w:rsidP="00B862BF">
            <w:pPr>
              <w:rPr>
                <w:b/>
              </w:rPr>
            </w:pPr>
            <w:bookmarkStart w:id="5" w:name="Originator"/>
            <w:bookmarkEnd w:id="5"/>
            <w:r>
              <w:rPr>
                <w:b/>
              </w:rPr>
              <w:t>Giselle Auger</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D70C31F" w:rsidR="00F64260" w:rsidRPr="00B605CE" w:rsidRDefault="008100C0" w:rsidP="00B862BF">
            <w:pPr>
              <w:rPr>
                <w:b/>
              </w:rPr>
            </w:pPr>
            <w:bookmarkStart w:id="6" w:name="home_dept"/>
            <w:bookmarkEnd w:id="6"/>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495B1954" w14:textId="0D3637AF" w:rsidR="00C104D3" w:rsidRDefault="00D41940" w:rsidP="00C104D3">
            <w:pPr>
              <w:spacing w:line="240" w:lineRule="auto"/>
              <w:rPr>
                <w:b/>
              </w:rPr>
            </w:pPr>
            <w:bookmarkStart w:id="7" w:name="Rationale"/>
            <w:bookmarkEnd w:id="7"/>
            <w:r>
              <w:rPr>
                <w:b/>
              </w:rPr>
              <w:t>We are proposing a new course in crisis communic</w:t>
            </w:r>
            <w:r w:rsidR="004E72AA">
              <w:rPr>
                <w:b/>
              </w:rPr>
              <w:t>a</w:t>
            </w:r>
            <w:r>
              <w:rPr>
                <w:b/>
              </w:rPr>
              <w:t>tion, which will be required in the B.P.S. program and as a choice course in the B.A. program. Crisis communication is an important part of public relations where understanding appropriate planning and response will be of great value to students and the organizations or businesses they work for on graduating.</w:t>
            </w:r>
          </w:p>
          <w:p w14:paraId="41EFFC68" w14:textId="29884D29" w:rsidR="00C104D3" w:rsidRPr="00FA6998" w:rsidRDefault="00C104D3" w:rsidP="00C104D3">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3A3EA9E5" w:rsidR="00517DB2" w:rsidRPr="00B649C4" w:rsidRDefault="00F05A00" w:rsidP="00517DB2">
            <w:pPr>
              <w:rPr>
                <w:b/>
              </w:rPr>
            </w:pPr>
            <w:bookmarkStart w:id="8" w:name="student_impact"/>
            <w:bookmarkEnd w:id="8"/>
            <w:r>
              <w:rPr>
                <w:b/>
              </w:rPr>
              <w:t>Crisis is a challenging and important part of communicating on behalf of organizations. This course will add to students</w:t>
            </w:r>
            <w:r w:rsidR="00D41940">
              <w:rPr>
                <w:b/>
              </w:rPr>
              <w:t>’</w:t>
            </w:r>
            <w:r>
              <w:rPr>
                <w:b/>
              </w:rPr>
              <w:t xml:space="preserve"> industry-specific knowledge.</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0ADE5AAD" w:rsidR="00517DB2" w:rsidRPr="00B649C4" w:rsidRDefault="008E0A12"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BDF209F" w:rsidR="008D52B7" w:rsidRPr="00C25F9D" w:rsidRDefault="008E0A1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378A87F" w:rsidR="008D52B7" w:rsidRPr="00C25F9D" w:rsidRDefault="008E0A1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33C5951" w:rsidR="008D52B7" w:rsidRPr="00C25F9D" w:rsidRDefault="008E0A1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4447562" w:rsidR="008D52B7" w:rsidRPr="00C25F9D" w:rsidRDefault="008E0A1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5139E42" w:rsidR="00F64260" w:rsidRPr="00B605CE" w:rsidRDefault="008E0A12"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64BDAAA4"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r w:rsidR="008E0A12">
              <w:rPr>
                <w:sz w:val="20"/>
                <w:szCs w:val="20"/>
              </w:rPr>
              <w:t xml:space="preserve"> </w:t>
            </w:r>
          </w:p>
        </w:tc>
      </w:tr>
      <w:tr w:rsidR="00CF0A1D" w:rsidRPr="006E3AF2" w14:paraId="3E169CC4" w14:textId="77777777">
        <w:trPr>
          <w:cantSplit/>
        </w:trPr>
        <w:tc>
          <w:tcPr>
            <w:tcW w:w="5000" w:type="pct"/>
            <w:gridSpan w:val="6"/>
            <w:vAlign w:val="center"/>
          </w:tcPr>
          <w:p w14:paraId="0FA4BDEB" w14:textId="358A4183"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r w:rsidR="008E0A12">
              <w:rPr>
                <w:sz w:val="20"/>
                <w:szCs w:val="20"/>
              </w:rPr>
              <w:t xml:space="preserve"> N/A</w:t>
            </w:r>
          </w:p>
        </w:tc>
      </w:tr>
      <w:tr w:rsidR="00E500F9" w:rsidRPr="006E3AF2" w14:paraId="07BC844E" w14:textId="77777777">
        <w:trPr>
          <w:cantSplit/>
        </w:trPr>
        <w:tc>
          <w:tcPr>
            <w:tcW w:w="5000" w:type="pct"/>
            <w:gridSpan w:val="6"/>
            <w:vAlign w:val="center"/>
          </w:tcPr>
          <w:p w14:paraId="7083B4D0" w14:textId="2BB786F7"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8E0A12">
              <w:rPr>
                <w:b/>
                <w:sz w:val="20"/>
                <w:szCs w:val="20"/>
              </w:rPr>
              <w:t xml:space="preserve"> </w:t>
            </w:r>
            <w:r w:rsidR="008E0A12" w:rsidRPr="008E0A12">
              <w:rPr>
                <w:bCs/>
                <w:sz w:val="20"/>
                <w:szCs w:val="20"/>
              </w:rPr>
              <w:t>N/A</w:t>
            </w:r>
          </w:p>
        </w:tc>
      </w:tr>
      <w:tr w:rsidR="00590188" w:rsidRPr="006E3AF2" w14:paraId="595E0072" w14:textId="77777777">
        <w:trPr>
          <w:cantSplit/>
        </w:trPr>
        <w:tc>
          <w:tcPr>
            <w:tcW w:w="5000" w:type="pct"/>
            <w:gridSpan w:val="6"/>
            <w:vAlign w:val="center"/>
          </w:tcPr>
          <w:p w14:paraId="74D63938" w14:textId="1CDA2DF8" w:rsidR="00590188" w:rsidRDefault="00590188" w:rsidP="00CF0A1D">
            <w:pPr>
              <w:rPr>
                <w:sz w:val="20"/>
                <w:szCs w:val="20"/>
              </w:rPr>
            </w:pPr>
            <w:r>
              <w:rPr>
                <w:sz w:val="20"/>
                <w:szCs w:val="20"/>
              </w:rPr>
              <w:lastRenderedPageBreak/>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8E0A12">
              <w:rPr>
                <w:sz w:val="20"/>
                <w:szCs w:val="20"/>
              </w:rPr>
              <w:t xml:space="preserve"> N/A</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1BFF779A" w:rsidR="00F64260" w:rsidRPr="009F029C" w:rsidRDefault="00F64260" w:rsidP="001429AA">
            <w:pPr>
              <w:spacing w:line="240" w:lineRule="auto"/>
              <w:rPr>
                <w:b/>
              </w:rPr>
            </w:pPr>
            <w:bookmarkStart w:id="12" w:name="cours_title"/>
            <w:bookmarkEnd w:id="12"/>
          </w:p>
        </w:tc>
        <w:tc>
          <w:tcPr>
            <w:tcW w:w="3840" w:type="dxa"/>
            <w:noWrap/>
          </w:tcPr>
          <w:p w14:paraId="6540064C" w14:textId="0801D848" w:rsidR="00F64260" w:rsidRPr="009F029C" w:rsidRDefault="00772E93" w:rsidP="001429AA">
            <w:pPr>
              <w:spacing w:line="240" w:lineRule="auto"/>
              <w:rPr>
                <w:b/>
              </w:rPr>
            </w:pPr>
            <w:r>
              <w:rPr>
                <w:b/>
              </w:rPr>
              <w:t xml:space="preserve">COMM </w:t>
            </w:r>
            <w:r w:rsidR="00F05A00">
              <w:rPr>
                <w:b/>
              </w:rPr>
              <w:t>439</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329C1CB9" w:rsidR="00F64260" w:rsidRPr="009F029C" w:rsidRDefault="00F64260" w:rsidP="001429AA">
            <w:pPr>
              <w:spacing w:line="240" w:lineRule="auto"/>
              <w:rPr>
                <w:b/>
              </w:rPr>
            </w:pPr>
            <w:bookmarkStart w:id="13" w:name="title"/>
            <w:bookmarkEnd w:id="13"/>
          </w:p>
        </w:tc>
        <w:tc>
          <w:tcPr>
            <w:tcW w:w="3840" w:type="dxa"/>
            <w:noWrap/>
          </w:tcPr>
          <w:p w14:paraId="2B9DB727" w14:textId="2F5F258A" w:rsidR="00F64260" w:rsidRPr="009F029C" w:rsidRDefault="00412861" w:rsidP="001429AA">
            <w:pPr>
              <w:spacing w:line="240" w:lineRule="auto"/>
              <w:rPr>
                <w:b/>
              </w:rPr>
            </w:pPr>
            <w:r>
              <w:rPr>
                <w:b/>
              </w:rPr>
              <w:t>Crisis Communication</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2A06AD84" w:rsidR="00F64260" w:rsidRPr="009F029C" w:rsidRDefault="00F64260" w:rsidP="009F029C">
            <w:pPr>
              <w:tabs>
                <w:tab w:val="left" w:pos="690"/>
              </w:tabs>
              <w:spacing w:line="240" w:lineRule="auto"/>
              <w:rPr>
                <w:b/>
              </w:rPr>
            </w:pPr>
          </w:p>
        </w:tc>
        <w:tc>
          <w:tcPr>
            <w:tcW w:w="3840" w:type="dxa"/>
            <w:noWrap/>
          </w:tcPr>
          <w:p w14:paraId="51C7BE85" w14:textId="00C07598" w:rsidR="00F64260" w:rsidRPr="009F029C" w:rsidRDefault="0009644B" w:rsidP="00F24355">
            <w:pPr>
              <w:spacing w:line="240" w:lineRule="auto"/>
              <w:rPr>
                <w:b/>
              </w:rPr>
            </w:pPr>
            <w:bookmarkStart w:id="14" w:name="_Hlk127789959"/>
            <w:r>
              <w:rPr>
                <w:b/>
              </w:rPr>
              <w:t xml:space="preserve">Students </w:t>
            </w:r>
            <w:bookmarkEnd w:id="14"/>
            <w:r w:rsidR="00025778">
              <w:rPr>
                <w:b/>
              </w:rPr>
              <w:t>will explore the area of crisis communication, appropriate response and communication strategy through reading and case study analysis.</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5D3B5F4B" w:rsidR="00F64260" w:rsidRPr="009F029C" w:rsidRDefault="00F64260" w:rsidP="001429AA">
            <w:pPr>
              <w:spacing w:line="240" w:lineRule="auto"/>
              <w:rPr>
                <w:b/>
              </w:rPr>
            </w:pPr>
            <w:bookmarkStart w:id="15" w:name="prereqs"/>
            <w:bookmarkEnd w:id="15"/>
          </w:p>
        </w:tc>
        <w:tc>
          <w:tcPr>
            <w:tcW w:w="3840" w:type="dxa"/>
            <w:noWrap/>
          </w:tcPr>
          <w:p w14:paraId="4DA91B44" w14:textId="6C11FE16" w:rsidR="00F64260" w:rsidRPr="009F029C" w:rsidRDefault="00025778" w:rsidP="001429AA">
            <w:pPr>
              <w:spacing w:line="240" w:lineRule="auto"/>
              <w:rPr>
                <w:b/>
              </w:rPr>
            </w:pPr>
            <w:r>
              <w:rPr>
                <w:b/>
              </w:rPr>
              <w:t>COMM 208</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10C76C98" w:rsidR="00F64260" w:rsidRPr="009F029C" w:rsidRDefault="00F64260" w:rsidP="000A36CD">
            <w:pPr>
              <w:spacing w:line="240" w:lineRule="auto"/>
              <w:rPr>
                <w:b/>
                <w:sz w:val="20"/>
              </w:rPr>
            </w:pPr>
          </w:p>
        </w:tc>
        <w:tc>
          <w:tcPr>
            <w:tcW w:w="3840" w:type="dxa"/>
            <w:noWrap/>
          </w:tcPr>
          <w:p w14:paraId="67D1137F" w14:textId="1D04FBDD" w:rsidR="00F64260" w:rsidRPr="009F029C" w:rsidRDefault="00D41940" w:rsidP="00C25F9D">
            <w:pPr>
              <w:spacing w:line="240" w:lineRule="auto"/>
              <w:rPr>
                <w:b/>
                <w:sz w:val="20"/>
              </w:rPr>
            </w:pPr>
            <w:r>
              <w:rPr>
                <w:b/>
                <w:sz w:val="20"/>
              </w:rPr>
              <w:t>Fall</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0DF1B38D" w:rsidR="00F64260" w:rsidRPr="009F029C" w:rsidRDefault="00025778" w:rsidP="001429AA">
            <w:pPr>
              <w:spacing w:line="240" w:lineRule="auto"/>
              <w:rPr>
                <w:b/>
              </w:rPr>
            </w:pPr>
            <w:r>
              <w:rPr>
                <w:b/>
              </w:rPr>
              <w:t>4</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0C81EFC8" w:rsidR="00F64260" w:rsidRPr="009F029C" w:rsidRDefault="00025778" w:rsidP="001429AA">
            <w:pPr>
              <w:spacing w:line="240" w:lineRule="auto"/>
              <w:rPr>
                <w:b/>
              </w:rPr>
            </w:pPr>
            <w:r>
              <w:rPr>
                <w:b/>
              </w:rPr>
              <w:t>4</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49C39EE1" w:rsidR="00F64260" w:rsidRPr="00EB7EC3" w:rsidRDefault="00F64260" w:rsidP="001429AA">
            <w:pPr>
              <w:spacing w:line="240" w:lineRule="auto"/>
              <w:rPr>
                <w:rStyle w:val="TEXT"/>
                <w:rFonts w:ascii="Cambria" w:hAnsi="Cambria"/>
                <w:smallCaps w:val="0"/>
                <w:sz w:val="22"/>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7179518" w:rsidR="00F64260" w:rsidRPr="009F029C" w:rsidRDefault="00F64260" w:rsidP="001429AA">
            <w:pPr>
              <w:spacing w:line="240" w:lineRule="auto"/>
              <w:rPr>
                <w:b/>
                <w:sz w:val="20"/>
              </w:rPr>
            </w:pPr>
          </w:p>
        </w:tc>
        <w:tc>
          <w:tcPr>
            <w:tcW w:w="3840" w:type="dxa"/>
            <w:noWrap/>
          </w:tcPr>
          <w:p w14:paraId="2CF717EE" w14:textId="1EBF9283"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3C889725" w:rsidR="00F64260" w:rsidRPr="009F029C" w:rsidRDefault="00F64260" w:rsidP="006B20A9">
            <w:pPr>
              <w:spacing w:line="240" w:lineRule="auto"/>
              <w:rPr>
                <w:b/>
                <w:sz w:val="20"/>
              </w:rPr>
            </w:pPr>
            <w:bookmarkStart w:id="19" w:name="instr_methods"/>
            <w:bookmarkEnd w:id="19"/>
          </w:p>
        </w:tc>
        <w:tc>
          <w:tcPr>
            <w:tcW w:w="3840" w:type="dxa"/>
            <w:noWrap/>
          </w:tcPr>
          <w:p w14:paraId="27D66483" w14:textId="1679DBFC" w:rsidR="00F64260" w:rsidRPr="009F029C" w:rsidRDefault="00025778" w:rsidP="00795D54">
            <w:pPr>
              <w:spacing w:line="240" w:lineRule="auto"/>
              <w:rPr>
                <w:b/>
                <w:sz w:val="20"/>
              </w:rPr>
            </w:pPr>
            <w:r>
              <w:rPr>
                <w:b/>
                <w:sz w:val="20"/>
              </w:rPr>
              <w:t>Lecture, case study, textbook</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2B094F94" w14:textId="48E55426" w:rsidR="00D81769" w:rsidRPr="009F029C" w:rsidRDefault="00D81769" w:rsidP="00D81769">
            <w:pPr>
              <w:spacing w:line="240" w:lineRule="auto"/>
              <w:rPr>
                <w:b/>
                <w:sz w:val="20"/>
              </w:rPr>
            </w:pPr>
          </w:p>
          <w:p w14:paraId="4DA1BDE3" w14:textId="32E2A2D0" w:rsidR="005E2D3D" w:rsidRPr="009F029C" w:rsidRDefault="005E2D3D" w:rsidP="00837253">
            <w:pPr>
              <w:spacing w:line="240" w:lineRule="auto"/>
              <w:rPr>
                <w:b/>
                <w:sz w:val="20"/>
              </w:rPr>
            </w:pPr>
          </w:p>
        </w:tc>
        <w:tc>
          <w:tcPr>
            <w:tcW w:w="3840" w:type="dxa"/>
            <w:noWrap/>
          </w:tcPr>
          <w:p w14:paraId="50FE8A9A" w14:textId="701AD5E5" w:rsidR="00D81769" w:rsidRPr="009F029C" w:rsidRDefault="00D41940" w:rsidP="00D81769">
            <w:pPr>
              <w:spacing w:line="240" w:lineRule="auto"/>
              <w:rPr>
                <w:b/>
                <w:sz w:val="20"/>
              </w:rPr>
            </w:pPr>
            <w:r>
              <w:rPr>
                <w:b/>
                <w:sz w:val="20"/>
              </w:rPr>
              <w:t xml:space="preserve">Online, </w:t>
            </w:r>
            <w:r w:rsidR="00025778">
              <w:rPr>
                <w:b/>
                <w:sz w:val="20"/>
              </w:rPr>
              <w:t>Hybrid</w:t>
            </w:r>
            <w:r>
              <w:rPr>
                <w:b/>
                <w:sz w:val="20"/>
              </w:rPr>
              <w:t>, in person</w:t>
            </w:r>
          </w:p>
          <w:p w14:paraId="50180751" w14:textId="4383538E"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8B590FE" w:rsidR="00F64260" w:rsidRPr="009F029C" w:rsidRDefault="00F64260" w:rsidP="00A87611">
            <w:pPr>
              <w:spacing w:line="240" w:lineRule="auto"/>
              <w:rPr>
                <w:b/>
                <w:sz w:val="20"/>
              </w:rPr>
            </w:pPr>
            <w:bookmarkStart w:id="20" w:name="required"/>
            <w:bookmarkEnd w:id="20"/>
          </w:p>
        </w:tc>
        <w:tc>
          <w:tcPr>
            <w:tcW w:w="3840" w:type="dxa"/>
            <w:noWrap/>
          </w:tcPr>
          <w:p w14:paraId="442E5788" w14:textId="3888255C"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38C606F3" w:rsidR="00F64260" w:rsidRPr="009F029C" w:rsidRDefault="00F64260" w:rsidP="001429AA">
            <w:pPr>
              <w:spacing w:line="240" w:lineRule="auto"/>
              <w:rPr>
                <w:b/>
              </w:rPr>
            </w:pPr>
          </w:p>
        </w:tc>
        <w:tc>
          <w:tcPr>
            <w:tcW w:w="3840" w:type="dxa"/>
            <w:noWrap/>
          </w:tcPr>
          <w:p w14:paraId="41CF798F" w14:textId="7E7AD9A0" w:rsidR="00F64260" w:rsidRPr="009F029C" w:rsidRDefault="00237B08"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79E7EE5E" w:rsidR="00F64260" w:rsidRPr="009F029C" w:rsidRDefault="00F64260" w:rsidP="001A51ED">
            <w:pPr>
              <w:rPr>
                <w:b/>
                <w:sz w:val="20"/>
              </w:rPr>
            </w:pPr>
            <w:bookmarkStart w:id="21" w:name="ge"/>
            <w:bookmarkEnd w:id="21"/>
          </w:p>
        </w:tc>
        <w:tc>
          <w:tcPr>
            <w:tcW w:w="3840" w:type="dxa"/>
            <w:noWrap/>
          </w:tcPr>
          <w:p w14:paraId="45B135E3" w14:textId="5D7B6D9B" w:rsidR="00F64260" w:rsidRPr="009F029C" w:rsidRDefault="00237B08" w:rsidP="001429AA">
            <w:pPr>
              <w:spacing w:line="240" w:lineRule="auto"/>
              <w:rPr>
                <w:b/>
                <w:sz w:val="20"/>
              </w:rPr>
            </w:pPr>
            <w:r>
              <w:rPr>
                <w:b/>
                <w:sz w:val="20"/>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7C2E5CD7" w:rsidR="00CF0A1D" w:rsidRDefault="00CF0A1D" w:rsidP="001A51ED">
            <w:pPr>
              <w:rPr>
                <w:b/>
              </w:rPr>
            </w:pPr>
          </w:p>
        </w:tc>
        <w:tc>
          <w:tcPr>
            <w:tcW w:w="3840" w:type="dxa"/>
            <w:noWrap/>
          </w:tcPr>
          <w:p w14:paraId="10B541DA" w14:textId="2E9ACD88" w:rsidR="00CF0A1D" w:rsidRDefault="00237B08"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3CD0A0FF" w:rsidR="00F64260" w:rsidRPr="009F029C" w:rsidRDefault="00F64260" w:rsidP="00D81769">
            <w:pPr>
              <w:spacing w:line="240" w:lineRule="auto"/>
              <w:rPr>
                <w:b/>
                <w:sz w:val="20"/>
              </w:rPr>
            </w:pPr>
            <w:bookmarkStart w:id="22" w:name="performance"/>
            <w:bookmarkEnd w:id="22"/>
          </w:p>
        </w:tc>
        <w:tc>
          <w:tcPr>
            <w:tcW w:w="3840" w:type="dxa"/>
            <w:noWrap/>
          </w:tcPr>
          <w:p w14:paraId="33AC4615" w14:textId="5A477C42" w:rsidR="00F64260" w:rsidRPr="009F029C" w:rsidRDefault="00C104D3" w:rsidP="005E2D3D">
            <w:pPr>
              <w:spacing w:line="240" w:lineRule="auto"/>
              <w:rPr>
                <w:b/>
                <w:sz w:val="20"/>
              </w:rPr>
            </w:pPr>
            <w:r>
              <w:rPr>
                <w:b/>
                <w:sz w:val="20"/>
              </w:rPr>
              <w:t>Case study, exam, discussion, project</w:t>
            </w: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3E0A2A6B" w:rsidR="00BF30C5" w:rsidRPr="009F029C" w:rsidRDefault="00D41940" w:rsidP="001429AA">
            <w:pPr>
              <w:spacing w:line="240" w:lineRule="auto"/>
              <w:rPr>
                <w:b/>
              </w:rPr>
            </w:pPr>
            <w:r>
              <w:rPr>
                <w:b/>
              </w:rPr>
              <w:t>20</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23"/>
        <w:gridCol w:w="1894"/>
        <w:gridCol w:w="4563"/>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2EA3A216" w14:textId="59D7F8FF" w:rsidR="00F64260" w:rsidRDefault="00CC0502">
            <w:pPr>
              <w:spacing w:line="240" w:lineRule="auto"/>
            </w:pPr>
            <w:bookmarkStart w:id="25" w:name="outcomes"/>
            <w:bookmarkEnd w:id="25"/>
            <w:r>
              <w:t xml:space="preserve">Objective 1: </w:t>
            </w:r>
            <w:r w:rsidR="00D47013">
              <w:t>Students will be able to articulate the crisis communication cycle</w:t>
            </w:r>
            <w:r w:rsidR="005A04C7">
              <w:t xml:space="preserve"> and the 5 C’s of crisis communication</w:t>
            </w:r>
            <w:r w:rsidR="00D47013">
              <w:t>.</w:t>
            </w:r>
          </w:p>
          <w:p w14:paraId="1494CA85" w14:textId="77777777" w:rsidR="00D47013" w:rsidRDefault="00D47013">
            <w:pPr>
              <w:spacing w:line="240" w:lineRule="auto"/>
            </w:pPr>
            <w:r>
              <w:t>Objective 2: Students will be able to articulate strategies for dealing with crisis:</w:t>
            </w:r>
          </w:p>
          <w:p w14:paraId="4E937535" w14:textId="3A9CD48C" w:rsidR="00D47013" w:rsidRDefault="00D47013">
            <w:pPr>
              <w:spacing w:line="240" w:lineRule="auto"/>
            </w:pPr>
            <w:r>
              <w:t>Objective 3: Students will be able to analyze case studies in crisis communication and provide rationale for the appropriateness of the response.</w:t>
            </w:r>
          </w:p>
        </w:tc>
        <w:tc>
          <w:tcPr>
            <w:tcW w:w="1894" w:type="dxa"/>
          </w:tcPr>
          <w:p w14:paraId="0A045709" w14:textId="2E9B3ABB" w:rsidR="00F64260" w:rsidRDefault="005A04C7">
            <w:pPr>
              <w:spacing w:line="240" w:lineRule="auto"/>
            </w:pPr>
            <w:r>
              <w:t>None</w:t>
            </w:r>
          </w:p>
        </w:tc>
        <w:tc>
          <w:tcPr>
            <w:tcW w:w="4693" w:type="dxa"/>
          </w:tcPr>
          <w:p w14:paraId="14B8AD60" w14:textId="77777777" w:rsidR="00F64260" w:rsidRDefault="005A04C7" w:rsidP="00AE7A3D">
            <w:pPr>
              <w:spacing w:line="240" w:lineRule="auto"/>
            </w:pPr>
            <w:r>
              <w:t>Objective 1: Short papers, discussion, and exam will measure this outcome.</w:t>
            </w:r>
          </w:p>
          <w:p w14:paraId="5ADD51A4" w14:textId="77777777" w:rsidR="005A04C7" w:rsidRDefault="005A04C7" w:rsidP="00AE7A3D">
            <w:pPr>
              <w:spacing w:line="240" w:lineRule="auto"/>
            </w:pPr>
            <w:r>
              <w:t>Objective 2: Written case study, exam, and presentation will be used to measure this objective.</w:t>
            </w:r>
          </w:p>
          <w:p w14:paraId="638BB382" w14:textId="4456C194" w:rsidR="005A04C7" w:rsidRDefault="005A04C7" w:rsidP="00AE7A3D">
            <w:pPr>
              <w:spacing w:line="240" w:lineRule="auto"/>
            </w:pPr>
            <w:r>
              <w:t>Objective 3: Short case analysis papers and discussion will be used to measure this objective.</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0018C94B" w14:textId="15C82A27" w:rsidR="00F64260" w:rsidRDefault="00002456" w:rsidP="000556B3">
            <w:pPr>
              <w:pStyle w:val="ListParagraph"/>
              <w:numPr>
                <w:ilvl w:val="0"/>
                <w:numId w:val="8"/>
              </w:numPr>
              <w:spacing w:line="240" w:lineRule="auto"/>
            </w:pPr>
            <w:bookmarkStart w:id="26" w:name="outline"/>
            <w:bookmarkEnd w:id="26"/>
            <w:r>
              <w:t>What is crisis communication?</w:t>
            </w:r>
          </w:p>
          <w:p w14:paraId="51EEF067" w14:textId="7E14249A" w:rsidR="00F64260" w:rsidRDefault="00002456" w:rsidP="000556B3">
            <w:pPr>
              <w:pStyle w:val="ListParagraph"/>
              <w:numPr>
                <w:ilvl w:val="1"/>
                <w:numId w:val="8"/>
              </w:numPr>
              <w:spacing w:line="240" w:lineRule="auto"/>
            </w:pPr>
            <w:r>
              <w:t>Environmental Scanning</w:t>
            </w:r>
          </w:p>
          <w:p w14:paraId="29AD88B6" w14:textId="4450613B" w:rsidR="00115A68" w:rsidRDefault="00002456" w:rsidP="00002456">
            <w:pPr>
              <w:pStyle w:val="ListParagraph"/>
              <w:numPr>
                <w:ilvl w:val="1"/>
                <w:numId w:val="8"/>
              </w:numPr>
              <w:spacing w:line="240" w:lineRule="auto"/>
            </w:pPr>
            <w:r>
              <w:t>Issues Management</w:t>
            </w:r>
          </w:p>
          <w:p w14:paraId="5AAEF910" w14:textId="34E47D9F" w:rsidR="00002456" w:rsidRDefault="00002456" w:rsidP="00002456">
            <w:pPr>
              <w:pStyle w:val="ListParagraph"/>
              <w:numPr>
                <w:ilvl w:val="1"/>
                <w:numId w:val="8"/>
              </w:numPr>
              <w:spacing w:line="240" w:lineRule="auto"/>
            </w:pPr>
            <w:r>
              <w:t>Risk Management</w:t>
            </w:r>
          </w:p>
          <w:p w14:paraId="3CB40C30" w14:textId="34B41B10" w:rsidR="00002456" w:rsidRDefault="00002456" w:rsidP="00002456">
            <w:pPr>
              <w:pStyle w:val="ListParagraph"/>
              <w:numPr>
                <w:ilvl w:val="1"/>
                <w:numId w:val="8"/>
              </w:numPr>
              <w:spacing w:line="240" w:lineRule="auto"/>
            </w:pPr>
            <w:r>
              <w:t>Reputation Management</w:t>
            </w:r>
          </w:p>
          <w:p w14:paraId="410E6EDE" w14:textId="4233976F" w:rsidR="00201B8B" w:rsidRDefault="00002456" w:rsidP="00201B8B">
            <w:pPr>
              <w:pStyle w:val="ListParagraph"/>
              <w:numPr>
                <w:ilvl w:val="0"/>
                <w:numId w:val="8"/>
              </w:numPr>
              <w:spacing w:line="240" w:lineRule="auto"/>
            </w:pPr>
            <w:r>
              <w:t>Crises Communication Planning</w:t>
            </w:r>
          </w:p>
          <w:p w14:paraId="46F9FE50" w14:textId="721386FF" w:rsidR="00201B8B" w:rsidRDefault="00201B8B" w:rsidP="00201B8B">
            <w:pPr>
              <w:pStyle w:val="ListParagraph"/>
              <w:numPr>
                <w:ilvl w:val="1"/>
                <w:numId w:val="8"/>
              </w:numPr>
              <w:spacing w:line="240" w:lineRule="auto"/>
            </w:pPr>
            <w:r>
              <w:t>Diagnosing</w:t>
            </w:r>
          </w:p>
          <w:p w14:paraId="7F9E28A9" w14:textId="1862AF0F" w:rsidR="00201B8B" w:rsidRDefault="00201B8B" w:rsidP="00201B8B">
            <w:pPr>
              <w:pStyle w:val="ListParagraph"/>
              <w:numPr>
                <w:ilvl w:val="1"/>
                <w:numId w:val="8"/>
              </w:numPr>
              <w:spacing w:line="240" w:lineRule="auto"/>
            </w:pPr>
            <w:r>
              <w:t>The Plan</w:t>
            </w:r>
          </w:p>
          <w:p w14:paraId="78D7BA27" w14:textId="7EB97F48" w:rsidR="00201B8B" w:rsidRDefault="00201B8B" w:rsidP="00201B8B">
            <w:pPr>
              <w:pStyle w:val="ListParagraph"/>
              <w:numPr>
                <w:ilvl w:val="1"/>
                <w:numId w:val="8"/>
              </w:numPr>
              <w:spacing w:line="240" w:lineRule="auto"/>
            </w:pPr>
            <w:r>
              <w:t>Selling the Crisis</w:t>
            </w:r>
          </w:p>
          <w:p w14:paraId="65F37646" w14:textId="6FC76B28" w:rsidR="005E2D3D" w:rsidRDefault="00002456" w:rsidP="00002456">
            <w:pPr>
              <w:pStyle w:val="ListParagraph"/>
              <w:numPr>
                <w:ilvl w:val="0"/>
                <w:numId w:val="8"/>
              </w:numPr>
              <w:spacing w:line="240" w:lineRule="auto"/>
            </w:pPr>
            <w:r>
              <w:t>Crisis Response</w:t>
            </w:r>
          </w:p>
          <w:p w14:paraId="5066DD6F" w14:textId="2E83071E" w:rsidR="00201B8B" w:rsidRDefault="00201B8B" w:rsidP="00201B8B">
            <w:pPr>
              <w:pStyle w:val="ListParagraph"/>
              <w:numPr>
                <w:ilvl w:val="1"/>
                <w:numId w:val="8"/>
              </w:numPr>
              <w:spacing w:line="240" w:lineRule="auto"/>
            </w:pPr>
            <w:r>
              <w:t>Response Form</w:t>
            </w:r>
          </w:p>
          <w:p w14:paraId="1549C790" w14:textId="2DF65F85" w:rsidR="00201B8B" w:rsidRDefault="00201B8B" w:rsidP="00201B8B">
            <w:pPr>
              <w:pStyle w:val="ListParagraph"/>
              <w:numPr>
                <w:ilvl w:val="1"/>
                <w:numId w:val="8"/>
              </w:numPr>
              <w:spacing w:line="240" w:lineRule="auto"/>
            </w:pPr>
            <w:r>
              <w:t>Content of the Response</w:t>
            </w:r>
          </w:p>
          <w:p w14:paraId="3873995A" w14:textId="0F684E71" w:rsidR="00201B8B" w:rsidRDefault="00201B8B" w:rsidP="00201B8B">
            <w:pPr>
              <w:pStyle w:val="ListParagraph"/>
              <w:numPr>
                <w:ilvl w:val="1"/>
                <w:numId w:val="8"/>
              </w:numPr>
              <w:spacing w:line="240" w:lineRule="auto"/>
            </w:pPr>
            <w:r>
              <w:t>Crisis Response Strategies</w:t>
            </w:r>
          </w:p>
          <w:p w14:paraId="18C06EC8" w14:textId="270A2C34" w:rsidR="00002456" w:rsidRDefault="00002456" w:rsidP="00002456">
            <w:pPr>
              <w:pStyle w:val="ListParagraph"/>
              <w:numPr>
                <w:ilvl w:val="0"/>
                <w:numId w:val="8"/>
              </w:numPr>
              <w:spacing w:line="240" w:lineRule="auto"/>
            </w:pPr>
            <w:r>
              <w:t>Applied Crisis Response – Cases</w:t>
            </w:r>
          </w:p>
          <w:p w14:paraId="684D8D76" w14:textId="5C880135" w:rsidR="00D41940" w:rsidRDefault="00D41940" w:rsidP="00D41940">
            <w:pPr>
              <w:pStyle w:val="ListParagraph"/>
              <w:numPr>
                <w:ilvl w:val="1"/>
                <w:numId w:val="8"/>
              </w:numPr>
              <w:spacing w:line="240" w:lineRule="auto"/>
            </w:pPr>
            <w:r>
              <w:t>Nonprofit issue</w:t>
            </w:r>
          </w:p>
          <w:p w14:paraId="68A338E0" w14:textId="6652B5C3" w:rsidR="00D41940" w:rsidRDefault="00D41940" w:rsidP="00D41940">
            <w:pPr>
              <w:pStyle w:val="ListParagraph"/>
              <w:numPr>
                <w:ilvl w:val="1"/>
                <w:numId w:val="8"/>
              </w:numPr>
              <w:spacing w:line="240" w:lineRule="auto"/>
            </w:pPr>
            <w:r>
              <w:t>Nonprofit issue</w:t>
            </w:r>
          </w:p>
          <w:p w14:paraId="15978D78" w14:textId="0E13E704" w:rsidR="00002456" w:rsidRDefault="00002456" w:rsidP="00002456">
            <w:pPr>
              <w:pStyle w:val="ListParagraph"/>
              <w:numPr>
                <w:ilvl w:val="0"/>
                <w:numId w:val="8"/>
              </w:numPr>
              <w:spacing w:line="240" w:lineRule="auto"/>
            </w:pPr>
            <w:r>
              <w:t>Applied Crisis Response – Cases</w:t>
            </w:r>
          </w:p>
          <w:p w14:paraId="7E75EE47" w14:textId="38433175" w:rsidR="00D41940" w:rsidRDefault="00D41940" w:rsidP="00D41940">
            <w:pPr>
              <w:pStyle w:val="ListParagraph"/>
              <w:numPr>
                <w:ilvl w:val="1"/>
                <w:numId w:val="8"/>
              </w:numPr>
              <w:spacing w:line="240" w:lineRule="auto"/>
            </w:pPr>
            <w:r>
              <w:t>Government (local/state/or national issue</w:t>
            </w:r>
          </w:p>
          <w:p w14:paraId="4D3705DC" w14:textId="77777777" w:rsidR="00D41940" w:rsidRDefault="00D41940" w:rsidP="00D41940">
            <w:pPr>
              <w:pStyle w:val="ListParagraph"/>
              <w:numPr>
                <w:ilvl w:val="1"/>
                <w:numId w:val="8"/>
              </w:numPr>
              <w:spacing w:line="240" w:lineRule="auto"/>
            </w:pPr>
            <w:r>
              <w:t>Government (local/state/or national issue</w:t>
            </w:r>
          </w:p>
          <w:p w14:paraId="3B3312C7" w14:textId="2C4EFA0E" w:rsidR="00002456" w:rsidRDefault="00002456" w:rsidP="00002456">
            <w:pPr>
              <w:pStyle w:val="ListParagraph"/>
              <w:numPr>
                <w:ilvl w:val="0"/>
                <w:numId w:val="8"/>
              </w:numPr>
              <w:spacing w:line="240" w:lineRule="auto"/>
            </w:pPr>
            <w:r>
              <w:t>Applied Crisis Response – Cases</w:t>
            </w:r>
          </w:p>
          <w:p w14:paraId="4577D145" w14:textId="0D6FEACC" w:rsidR="00D41940" w:rsidRDefault="00D41940" w:rsidP="00D41940">
            <w:pPr>
              <w:pStyle w:val="ListParagraph"/>
              <w:numPr>
                <w:ilvl w:val="1"/>
                <w:numId w:val="8"/>
              </w:numPr>
              <w:spacing w:line="240" w:lineRule="auto"/>
            </w:pPr>
            <w:r>
              <w:t>Cases where death resulted</w:t>
            </w:r>
          </w:p>
          <w:p w14:paraId="20A4264D" w14:textId="0BE00CDA" w:rsidR="00D41940" w:rsidRDefault="00D41940" w:rsidP="00D41940">
            <w:pPr>
              <w:pStyle w:val="ListParagraph"/>
              <w:numPr>
                <w:ilvl w:val="1"/>
                <w:numId w:val="8"/>
              </w:numPr>
              <w:spacing w:line="240" w:lineRule="auto"/>
            </w:pPr>
            <w:r>
              <w:t>Cases where organization was responsible</w:t>
            </w:r>
          </w:p>
          <w:p w14:paraId="6552B60D" w14:textId="0F1B6E4F" w:rsidR="00002456" w:rsidRDefault="00002456" w:rsidP="00002456">
            <w:pPr>
              <w:pStyle w:val="ListParagraph"/>
              <w:numPr>
                <w:ilvl w:val="0"/>
                <w:numId w:val="8"/>
              </w:numPr>
              <w:spacing w:line="240" w:lineRule="auto"/>
            </w:pPr>
            <w:r>
              <w:t xml:space="preserve">Applied Crisis Response </w:t>
            </w:r>
            <w:r w:rsidR="00D41940">
              <w:t>–</w:t>
            </w:r>
            <w:r>
              <w:t xml:space="preserve"> Cases</w:t>
            </w:r>
          </w:p>
          <w:p w14:paraId="2A63832C" w14:textId="7D2B5DD3" w:rsidR="00D41940" w:rsidRDefault="00D41940" w:rsidP="00D41940">
            <w:pPr>
              <w:pStyle w:val="ListParagraph"/>
              <w:numPr>
                <w:ilvl w:val="1"/>
                <w:numId w:val="8"/>
              </w:numPr>
              <w:spacing w:line="240" w:lineRule="auto"/>
            </w:pPr>
            <w:r>
              <w:t>Student choice case</w:t>
            </w:r>
          </w:p>
          <w:p w14:paraId="46AC0AD9" w14:textId="75E82C29" w:rsidR="00D41940" w:rsidRDefault="00D41940" w:rsidP="00D41940">
            <w:pPr>
              <w:pStyle w:val="ListParagraph"/>
              <w:numPr>
                <w:ilvl w:val="1"/>
                <w:numId w:val="8"/>
              </w:numPr>
              <w:spacing w:line="240" w:lineRule="auto"/>
            </w:pPr>
            <w:r>
              <w:t>Student choice case</w:t>
            </w:r>
          </w:p>
          <w:p w14:paraId="66F32331" w14:textId="6FE544B6" w:rsidR="00D41940" w:rsidRDefault="00D41940" w:rsidP="00D41940">
            <w:pPr>
              <w:pStyle w:val="ListParagraph"/>
              <w:numPr>
                <w:ilvl w:val="1"/>
                <w:numId w:val="8"/>
              </w:numPr>
              <w:spacing w:line="240" w:lineRule="auto"/>
            </w:pPr>
            <w:r>
              <w:t>Student choice case</w:t>
            </w:r>
          </w:p>
          <w:p w14:paraId="6B2C7A47" w14:textId="2D59B3C7" w:rsidR="00D41940" w:rsidRDefault="00D41940" w:rsidP="00D41940">
            <w:pPr>
              <w:pStyle w:val="ListParagraph"/>
              <w:spacing w:line="240" w:lineRule="auto"/>
              <w:ind w:left="360"/>
            </w:pPr>
          </w:p>
        </w:tc>
      </w:tr>
      <w:tr w:rsidR="00201B8B" w14:paraId="75E0139B" w14:textId="77777777">
        <w:tc>
          <w:tcPr>
            <w:tcW w:w="11016" w:type="dxa"/>
          </w:tcPr>
          <w:p w14:paraId="1FAE1ECB" w14:textId="77777777" w:rsidR="00201B8B" w:rsidRDefault="00201B8B" w:rsidP="00201B8B">
            <w:pPr>
              <w:pStyle w:val="ListParagraph"/>
              <w:spacing w:line="240" w:lineRule="auto"/>
              <w:ind w:left="360"/>
            </w:pPr>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 xml:space="preserve">relevant dean (e.g. when creating/revising a program </w:t>
      </w:r>
      <w:r w:rsidRPr="00010085">
        <w:lastRenderedPageBreak/>
        <w:t>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998"/>
        <w:gridCol w:w="2961"/>
        <w:gridCol w:w="4536"/>
        <w:gridCol w:w="1285"/>
      </w:tblGrid>
      <w:tr w:rsidR="00525695" w:rsidRPr="00402602" w14:paraId="7FEA93BB" w14:textId="77777777" w:rsidTr="003602C7">
        <w:trPr>
          <w:cantSplit/>
          <w:tblHeader/>
        </w:trPr>
        <w:tc>
          <w:tcPr>
            <w:tcW w:w="3279" w:type="dxa"/>
            <w:vAlign w:val="center"/>
          </w:tcPr>
          <w:p w14:paraId="240AC9C6" w14:textId="77777777" w:rsidR="00525695" w:rsidRPr="00A83A6C" w:rsidRDefault="00525695" w:rsidP="003602C7">
            <w:pPr>
              <w:pStyle w:val="Heading5"/>
              <w:jc w:val="center"/>
            </w:pPr>
            <w:r w:rsidRPr="00A83A6C">
              <w:t>Name</w:t>
            </w:r>
          </w:p>
        </w:tc>
        <w:tc>
          <w:tcPr>
            <w:tcW w:w="3279" w:type="dxa"/>
            <w:vAlign w:val="center"/>
          </w:tcPr>
          <w:p w14:paraId="4CEB6527" w14:textId="77777777" w:rsidR="00525695" w:rsidRPr="00A83A6C" w:rsidRDefault="00525695" w:rsidP="003602C7">
            <w:pPr>
              <w:pStyle w:val="Heading5"/>
              <w:jc w:val="center"/>
            </w:pPr>
            <w:r w:rsidRPr="00A83A6C">
              <w:t>Position/affiliation</w:t>
            </w:r>
          </w:p>
        </w:tc>
        <w:bookmarkStart w:id="27" w:name="_Signature"/>
        <w:bookmarkEnd w:id="27"/>
        <w:tc>
          <w:tcPr>
            <w:tcW w:w="3280" w:type="dxa"/>
            <w:vAlign w:val="center"/>
          </w:tcPr>
          <w:p w14:paraId="7D947A28" w14:textId="77777777" w:rsidR="00525695" w:rsidRPr="00A83A6C" w:rsidRDefault="00525695" w:rsidP="003602C7">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41F4D70" w14:textId="77777777" w:rsidR="00525695" w:rsidRPr="00A83A6C" w:rsidRDefault="00525695" w:rsidP="003602C7">
            <w:pPr>
              <w:pStyle w:val="Heading5"/>
              <w:jc w:val="center"/>
            </w:pPr>
            <w:r w:rsidRPr="00A83A6C">
              <w:t>Date</w:t>
            </w:r>
          </w:p>
        </w:tc>
      </w:tr>
      <w:tr w:rsidR="00525695" w14:paraId="2D94871F" w14:textId="77777777" w:rsidTr="003602C7">
        <w:trPr>
          <w:cantSplit/>
          <w:trHeight w:val="489"/>
        </w:trPr>
        <w:tc>
          <w:tcPr>
            <w:tcW w:w="3279" w:type="dxa"/>
            <w:vAlign w:val="center"/>
          </w:tcPr>
          <w:p w14:paraId="6532692A" w14:textId="77777777" w:rsidR="00525695" w:rsidRDefault="00525695" w:rsidP="003602C7">
            <w:pPr>
              <w:spacing w:line="240" w:lineRule="auto"/>
            </w:pPr>
            <w:r>
              <w:t xml:space="preserve">Holly </w:t>
            </w:r>
            <w:proofErr w:type="spellStart"/>
            <w:r>
              <w:t>Shadoian</w:t>
            </w:r>
            <w:proofErr w:type="spellEnd"/>
          </w:p>
        </w:tc>
        <w:tc>
          <w:tcPr>
            <w:tcW w:w="3279" w:type="dxa"/>
            <w:vAlign w:val="center"/>
          </w:tcPr>
          <w:p w14:paraId="59F95064" w14:textId="77777777" w:rsidR="00525695" w:rsidRDefault="00525695" w:rsidP="003602C7">
            <w:pPr>
              <w:spacing w:line="240" w:lineRule="auto"/>
            </w:pPr>
            <w:r>
              <w:t>Vice Provost of Undergraduate Affairs/Program Director of BPS</w:t>
            </w:r>
          </w:p>
        </w:tc>
        <w:tc>
          <w:tcPr>
            <w:tcW w:w="3280" w:type="dxa"/>
            <w:vAlign w:val="center"/>
          </w:tcPr>
          <w:p w14:paraId="4C8DE7E4" w14:textId="77777777" w:rsidR="00525695" w:rsidRDefault="00525695" w:rsidP="003602C7">
            <w:pPr>
              <w:spacing w:line="240" w:lineRule="auto"/>
            </w:pPr>
            <w:r>
              <w:rPr>
                <w:noProof/>
              </w:rPr>
              <w:drawing>
                <wp:inline distT="0" distB="0" distL="0" distR="0" wp14:anchorId="61D5158D" wp14:editId="46A8AAD3">
                  <wp:extent cx="2743200" cy="60727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2743200" cy="607273"/>
                          </a:xfrm>
                          <a:prstGeom prst="rect">
                            <a:avLst/>
                          </a:prstGeom>
                        </pic:spPr>
                      </pic:pic>
                    </a:graphicData>
                  </a:graphic>
                </wp:inline>
              </w:drawing>
            </w:r>
          </w:p>
        </w:tc>
        <w:tc>
          <w:tcPr>
            <w:tcW w:w="1178" w:type="dxa"/>
            <w:vAlign w:val="center"/>
          </w:tcPr>
          <w:p w14:paraId="7B05EE51" w14:textId="77777777" w:rsidR="00525695" w:rsidRDefault="00525695" w:rsidP="003602C7">
            <w:pPr>
              <w:spacing w:line="240" w:lineRule="auto"/>
            </w:pPr>
            <w:r>
              <w:t>3/6/2023</w:t>
            </w:r>
          </w:p>
        </w:tc>
      </w:tr>
      <w:tr w:rsidR="00525695" w14:paraId="2283DD2B" w14:textId="77777777" w:rsidTr="003602C7">
        <w:trPr>
          <w:cantSplit/>
          <w:trHeight w:val="489"/>
        </w:trPr>
        <w:tc>
          <w:tcPr>
            <w:tcW w:w="3279" w:type="dxa"/>
            <w:vAlign w:val="center"/>
          </w:tcPr>
          <w:p w14:paraId="3610871B" w14:textId="77777777" w:rsidR="00525695" w:rsidRDefault="00525695" w:rsidP="003602C7">
            <w:pPr>
              <w:spacing w:line="240" w:lineRule="auto"/>
            </w:pPr>
            <w:r>
              <w:t>Giselle Auger</w:t>
            </w:r>
          </w:p>
        </w:tc>
        <w:tc>
          <w:tcPr>
            <w:tcW w:w="3279" w:type="dxa"/>
            <w:vAlign w:val="center"/>
          </w:tcPr>
          <w:p w14:paraId="331BDE4B" w14:textId="77777777" w:rsidR="00525695" w:rsidRDefault="00525695" w:rsidP="003602C7">
            <w:pPr>
              <w:spacing w:line="240" w:lineRule="auto"/>
            </w:pPr>
            <w:r>
              <w:t>Chair of Communication</w:t>
            </w:r>
          </w:p>
        </w:tc>
        <w:tc>
          <w:tcPr>
            <w:tcW w:w="3280" w:type="dxa"/>
            <w:vAlign w:val="center"/>
          </w:tcPr>
          <w:p w14:paraId="4F2BA1A9" w14:textId="77777777" w:rsidR="00525695" w:rsidRDefault="00525695" w:rsidP="003602C7">
            <w:pPr>
              <w:spacing w:line="240" w:lineRule="auto"/>
            </w:pPr>
            <w:r>
              <w:t>Giselle A. Auger</w:t>
            </w:r>
          </w:p>
        </w:tc>
        <w:tc>
          <w:tcPr>
            <w:tcW w:w="1178" w:type="dxa"/>
            <w:vAlign w:val="center"/>
          </w:tcPr>
          <w:p w14:paraId="57E5B5FF" w14:textId="77777777" w:rsidR="00525695" w:rsidRDefault="00525695" w:rsidP="003602C7">
            <w:pPr>
              <w:spacing w:line="240" w:lineRule="auto"/>
            </w:pPr>
            <w:r>
              <w:t>2/21/2023</w:t>
            </w:r>
          </w:p>
        </w:tc>
      </w:tr>
      <w:tr w:rsidR="00525695" w14:paraId="1877405C" w14:textId="77777777" w:rsidTr="003602C7">
        <w:trPr>
          <w:cantSplit/>
          <w:trHeight w:val="489"/>
        </w:trPr>
        <w:tc>
          <w:tcPr>
            <w:tcW w:w="3279" w:type="dxa"/>
            <w:vAlign w:val="center"/>
          </w:tcPr>
          <w:p w14:paraId="37C872D1" w14:textId="77777777" w:rsidR="00525695" w:rsidRDefault="00525695" w:rsidP="003602C7">
            <w:pPr>
              <w:spacing w:line="240" w:lineRule="auto"/>
            </w:pPr>
            <w:r>
              <w:t>Earl Simson</w:t>
            </w:r>
          </w:p>
        </w:tc>
        <w:tc>
          <w:tcPr>
            <w:tcW w:w="3279" w:type="dxa"/>
            <w:vAlign w:val="center"/>
          </w:tcPr>
          <w:p w14:paraId="1FE99E9C" w14:textId="77777777" w:rsidR="00525695" w:rsidRDefault="00525695" w:rsidP="003602C7">
            <w:pPr>
              <w:spacing w:line="240" w:lineRule="auto"/>
            </w:pPr>
            <w:r>
              <w:t>Dean of Faculty of Arts &amp; Sciences</w:t>
            </w:r>
          </w:p>
        </w:tc>
        <w:tc>
          <w:tcPr>
            <w:tcW w:w="3280" w:type="dxa"/>
            <w:vAlign w:val="center"/>
          </w:tcPr>
          <w:p w14:paraId="6076829D" w14:textId="77777777" w:rsidR="00525695" w:rsidRDefault="00525695" w:rsidP="003602C7">
            <w:pPr>
              <w:spacing w:line="240" w:lineRule="auto"/>
            </w:pPr>
            <w:r>
              <w:rPr>
                <w:rFonts w:ascii="Brush Script MT" w:hAnsi="Brush Script MT"/>
                <w:sz w:val="28"/>
              </w:rPr>
              <w:t>Earl Simson</w:t>
            </w:r>
          </w:p>
        </w:tc>
        <w:tc>
          <w:tcPr>
            <w:tcW w:w="1178" w:type="dxa"/>
            <w:vAlign w:val="center"/>
          </w:tcPr>
          <w:p w14:paraId="3D7DA6DD" w14:textId="77777777" w:rsidR="00525695" w:rsidRDefault="00525695" w:rsidP="003602C7">
            <w:pPr>
              <w:spacing w:line="240" w:lineRule="auto"/>
            </w:pPr>
            <w:r>
              <w:t>3/6/2023</w:t>
            </w:r>
          </w:p>
        </w:tc>
      </w:tr>
      <w:tr w:rsidR="00525695" w14:paraId="1E4540D6" w14:textId="77777777" w:rsidTr="003602C7">
        <w:trPr>
          <w:cantSplit/>
          <w:trHeight w:val="489"/>
        </w:trPr>
        <w:tc>
          <w:tcPr>
            <w:tcW w:w="3279" w:type="dxa"/>
            <w:vAlign w:val="center"/>
          </w:tcPr>
          <w:p w14:paraId="31ECB542" w14:textId="77777777" w:rsidR="00525695" w:rsidRDefault="00525695" w:rsidP="003602C7">
            <w:pPr>
              <w:spacing w:line="240" w:lineRule="auto"/>
            </w:pPr>
            <w:r>
              <w:t>Jen Giroux</w:t>
            </w:r>
          </w:p>
        </w:tc>
        <w:tc>
          <w:tcPr>
            <w:tcW w:w="3279" w:type="dxa"/>
            <w:vAlign w:val="center"/>
          </w:tcPr>
          <w:p w14:paraId="60F2626B" w14:textId="77777777" w:rsidR="00525695" w:rsidRDefault="00525695" w:rsidP="003602C7">
            <w:pPr>
              <w:spacing w:line="240" w:lineRule="auto"/>
            </w:pPr>
            <w:r w:rsidRPr="0092134C">
              <w:rPr>
                <w:rStyle w:val="Strong"/>
                <w:b w:val="0"/>
                <w:bCs/>
                <w:color w:val="000000" w:themeColor="text1"/>
              </w:rPr>
              <w:t>Associate Vice President of Professional Studies and Continuing Education</w:t>
            </w:r>
          </w:p>
        </w:tc>
        <w:tc>
          <w:tcPr>
            <w:tcW w:w="3280" w:type="dxa"/>
            <w:vAlign w:val="center"/>
          </w:tcPr>
          <w:p w14:paraId="4DB67A9D" w14:textId="77777777" w:rsidR="00525695" w:rsidRDefault="00525695" w:rsidP="003602C7">
            <w:pPr>
              <w:spacing w:line="240" w:lineRule="auto"/>
            </w:pPr>
            <w:r>
              <w:t>*</w:t>
            </w:r>
            <w:proofErr w:type="gramStart"/>
            <w:r>
              <w:t>approved</w:t>
            </w:r>
            <w:proofErr w:type="gramEnd"/>
            <w:r>
              <w:t xml:space="preserve"> by email</w:t>
            </w:r>
          </w:p>
        </w:tc>
        <w:tc>
          <w:tcPr>
            <w:tcW w:w="1178" w:type="dxa"/>
            <w:vAlign w:val="center"/>
          </w:tcPr>
          <w:p w14:paraId="6C8AA768" w14:textId="77777777" w:rsidR="00525695" w:rsidRDefault="00525695" w:rsidP="003602C7">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4"/>
        <w:gridCol w:w="3253"/>
        <w:gridCol w:w="3193"/>
        <w:gridCol w:w="1160"/>
      </w:tblGrid>
      <w:tr w:rsidR="00115A68" w:rsidRPr="00402602" w14:paraId="1CE68611" w14:textId="77777777" w:rsidTr="00F05A00">
        <w:trPr>
          <w:cantSplit/>
          <w:tblHeader/>
        </w:trPr>
        <w:tc>
          <w:tcPr>
            <w:tcW w:w="3174" w:type="dxa"/>
            <w:vAlign w:val="center"/>
          </w:tcPr>
          <w:p w14:paraId="3E1DDF49" w14:textId="77777777" w:rsidR="00115A68" w:rsidRPr="00A83A6C" w:rsidRDefault="00115A68" w:rsidP="0015571B">
            <w:pPr>
              <w:pStyle w:val="Heading5"/>
              <w:jc w:val="center"/>
            </w:pPr>
            <w:r w:rsidRPr="00A83A6C">
              <w:t>Name</w:t>
            </w:r>
          </w:p>
        </w:tc>
        <w:tc>
          <w:tcPr>
            <w:tcW w:w="3253" w:type="dxa"/>
            <w:vAlign w:val="center"/>
          </w:tcPr>
          <w:p w14:paraId="1B0BC45F" w14:textId="77777777" w:rsidR="00115A68" w:rsidRPr="00A83A6C" w:rsidRDefault="00115A68" w:rsidP="0015571B">
            <w:pPr>
              <w:pStyle w:val="Heading5"/>
              <w:jc w:val="center"/>
            </w:pPr>
            <w:r w:rsidRPr="00A83A6C">
              <w:t>Position/affiliation</w:t>
            </w:r>
          </w:p>
        </w:tc>
        <w:tc>
          <w:tcPr>
            <w:tcW w:w="3193"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60" w:type="dxa"/>
            <w:vAlign w:val="center"/>
          </w:tcPr>
          <w:p w14:paraId="1B58133B" w14:textId="77777777" w:rsidR="00115A68" w:rsidRPr="00A83A6C" w:rsidRDefault="00115A68" w:rsidP="0015571B">
            <w:pPr>
              <w:pStyle w:val="Heading5"/>
              <w:jc w:val="center"/>
            </w:pPr>
            <w:r w:rsidRPr="00A83A6C">
              <w:t>Date</w:t>
            </w:r>
          </w:p>
        </w:tc>
      </w:tr>
      <w:tr w:rsidR="00115A68" w14:paraId="1CA688DC" w14:textId="77777777" w:rsidTr="00F05A00">
        <w:trPr>
          <w:cantSplit/>
          <w:trHeight w:val="489"/>
        </w:trPr>
        <w:tc>
          <w:tcPr>
            <w:tcW w:w="3174" w:type="dxa"/>
            <w:vAlign w:val="center"/>
          </w:tcPr>
          <w:p w14:paraId="69BC619F" w14:textId="77777777" w:rsidR="00115A68" w:rsidRDefault="00115A68" w:rsidP="0015571B">
            <w:pPr>
              <w:spacing w:line="240" w:lineRule="auto"/>
            </w:pPr>
          </w:p>
        </w:tc>
        <w:tc>
          <w:tcPr>
            <w:tcW w:w="3253" w:type="dxa"/>
            <w:vAlign w:val="center"/>
          </w:tcPr>
          <w:p w14:paraId="7AFA00B4" w14:textId="77777777" w:rsidR="00115A68" w:rsidRDefault="00115A68" w:rsidP="0015571B">
            <w:pPr>
              <w:spacing w:line="240" w:lineRule="auto"/>
            </w:pPr>
          </w:p>
        </w:tc>
        <w:tc>
          <w:tcPr>
            <w:tcW w:w="3193" w:type="dxa"/>
            <w:vAlign w:val="center"/>
          </w:tcPr>
          <w:p w14:paraId="63F9F878" w14:textId="77777777" w:rsidR="00115A68" w:rsidRDefault="00115A68" w:rsidP="0015571B">
            <w:pPr>
              <w:spacing w:line="240" w:lineRule="auto"/>
            </w:pPr>
          </w:p>
        </w:tc>
        <w:tc>
          <w:tcPr>
            <w:tcW w:w="1160" w:type="dxa"/>
            <w:vAlign w:val="center"/>
          </w:tcPr>
          <w:p w14:paraId="07BDEFD6" w14:textId="77777777" w:rsidR="00115A68" w:rsidRDefault="00115A68" w:rsidP="0015571B">
            <w:pPr>
              <w:spacing w:line="240" w:lineRule="auto"/>
            </w:pPr>
          </w:p>
        </w:tc>
      </w:tr>
      <w:tr w:rsidR="00115A68" w14:paraId="6F8C6D2D" w14:textId="77777777" w:rsidTr="00F05A00">
        <w:trPr>
          <w:cantSplit/>
          <w:trHeight w:val="489"/>
        </w:trPr>
        <w:tc>
          <w:tcPr>
            <w:tcW w:w="3174" w:type="dxa"/>
            <w:vAlign w:val="center"/>
          </w:tcPr>
          <w:p w14:paraId="3BDD2887" w14:textId="77777777" w:rsidR="00115A68" w:rsidRDefault="00115A68" w:rsidP="0015571B">
            <w:pPr>
              <w:spacing w:line="240" w:lineRule="auto"/>
            </w:pPr>
          </w:p>
        </w:tc>
        <w:tc>
          <w:tcPr>
            <w:tcW w:w="3253" w:type="dxa"/>
            <w:vAlign w:val="center"/>
          </w:tcPr>
          <w:p w14:paraId="2E689D42" w14:textId="77777777" w:rsidR="00115A68" w:rsidRDefault="00115A68" w:rsidP="0015571B">
            <w:pPr>
              <w:spacing w:line="240" w:lineRule="auto"/>
            </w:pPr>
          </w:p>
        </w:tc>
        <w:tc>
          <w:tcPr>
            <w:tcW w:w="3193" w:type="dxa"/>
            <w:vAlign w:val="center"/>
          </w:tcPr>
          <w:p w14:paraId="7E65BB20" w14:textId="77777777" w:rsidR="00115A68" w:rsidRDefault="00115A68" w:rsidP="0015571B">
            <w:pPr>
              <w:spacing w:line="240" w:lineRule="auto"/>
            </w:pPr>
          </w:p>
        </w:tc>
        <w:tc>
          <w:tcPr>
            <w:tcW w:w="1160"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D089" w14:textId="77777777" w:rsidR="00A30BC5" w:rsidRDefault="00A30BC5" w:rsidP="00FA78CA">
      <w:pPr>
        <w:spacing w:line="240" w:lineRule="auto"/>
      </w:pPr>
      <w:r>
        <w:separator/>
      </w:r>
    </w:p>
  </w:endnote>
  <w:endnote w:type="continuationSeparator" w:id="0">
    <w:p w14:paraId="19821AB1" w14:textId="77777777" w:rsidR="00A30BC5" w:rsidRDefault="00A30BC5"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774B" w14:textId="77777777" w:rsidR="00A30BC5" w:rsidRDefault="00A30BC5" w:rsidP="00FA78CA">
      <w:pPr>
        <w:spacing w:line="240" w:lineRule="auto"/>
      </w:pPr>
      <w:r>
        <w:separator/>
      </w:r>
    </w:p>
  </w:footnote>
  <w:footnote w:type="continuationSeparator" w:id="0">
    <w:p w14:paraId="6DD3DE3D" w14:textId="77777777" w:rsidR="00A30BC5" w:rsidRDefault="00A30BC5"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E9AB874"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F05A00">
      <w:rPr>
        <w:color w:val="4F6228"/>
      </w:rPr>
      <w:t>22-23-063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F05A00">
      <w:rPr>
        <w:color w:val="4F6228"/>
      </w:rPr>
      <w:t>2/24/2023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91773221">
    <w:abstractNumId w:val="11"/>
  </w:num>
  <w:num w:numId="2" w16cid:durableId="1012419360">
    <w:abstractNumId w:val="3"/>
  </w:num>
  <w:num w:numId="3" w16cid:durableId="1740133723">
    <w:abstractNumId w:val="9"/>
  </w:num>
  <w:num w:numId="4" w16cid:durableId="1468351587">
    <w:abstractNumId w:val="1"/>
  </w:num>
  <w:num w:numId="5" w16cid:durableId="1051613309">
    <w:abstractNumId w:val="5"/>
  </w:num>
  <w:num w:numId="6" w16cid:durableId="696350454">
    <w:abstractNumId w:val="12"/>
  </w:num>
  <w:num w:numId="7" w16cid:durableId="1112439776">
    <w:abstractNumId w:val="2"/>
  </w:num>
  <w:num w:numId="8" w16cid:durableId="723213160">
    <w:abstractNumId w:val="8"/>
  </w:num>
  <w:num w:numId="9" w16cid:durableId="449783979">
    <w:abstractNumId w:val="10"/>
  </w:num>
  <w:num w:numId="10" w16cid:durableId="918098232">
    <w:abstractNumId w:val="4"/>
  </w:num>
  <w:num w:numId="11" w16cid:durableId="1487699226">
    <w:abstractNumId w:val="13"/>
  </w:num>
  <w:num w:numId="12" w16cid:durableId="949702052">
    <w:abstractNumId w:val="7"/>
  </w:num>
  <w:num w:numId="13" w16cid:durableId="1297373284">
    <w:abstractNumId w:val="0"/>
  </w:num>
  <w:num w:numId="14" w16cid:durableId="182716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2456"/>
    <w:rsid w:val="00005535"/>
    <w:rsid w:val="00010085"/>
    <w:rsid w:val="00013152"/>
    <w:rsid w:val="0002048B"/>
    <w:rsid w:val="00025778"/>
    <w:rsid w:val="00027199"/>
    <w:rsid w:val="000301C7"/>
    <w:rsid w:val="00033392"/>
    <w:rsid w:val="00034C37"/>
    <w:rsid w:val="0004554C"/>
    <w:rsid w:val="000556B3"/>
    <w:rsid w:val="0005769F"/>
    <w:rsid w:val="000801BC"/>
    <w:rsid w:val="000810FF"/>
    <w:rsid w:val="0009644B"/>
    <w:rsid w:val="000A36CD"/>
    <w:rsid w:val="000D1497"/>
    <w:rsid w:val="000D21F2"/>
    <w:rsid w:val="000E2CBA"/>
    <w:rsid w:val="000F4A33"/>
    <w:rsid w:val="001010FA"/>
    <w:rsid w:val="00101BA4"/>
    <w:rsid w:val="0010291E"/>
    <w:rsid w:val="00103452"/>
    <w:rsid w:val="00115A68"/>
    <w:rsid w:val="0011690A"/>
    <w:rsid w:val="00120C12"/>
    <w:rsid w:val="00126C13"/>
    <w:rsid w:val="001278A4"/>
    <w:rsid w:val="0013176C"/>
    <w:rsid w:val="00131B87"/>
    <w:rsid w:val="001429AA"/>
    <w:rsid w:val="00155826"/>
    <w:rsid w:val="001602CC"/>
    <w:rsid w:val="001622D2"/>
    <w:rsid w:val="00175D3F"/>
    <w:rsid w:val="00176C55"/>
    <w:rsid w:val="001778A3"/>
    <w:rsid w:val="00181A4B"/>
    <w:rsid w:val="00191F3C"/>
    <w:rsid w:val="001A1D27"/>
    <w:rsid w:val="001A37FB"/>
    <w:rsid w:val="001A51ED"/>
    <w:rsid w:val="001A6CA7"/>
    <w:rsid w:val="001B2E3A"/>
    <w:rsid w:val="001B64B5"/>
    <w:rsid w:val="001C3A09"/>
    <w:rsid w:val="001D6E18"/>
    <w:rsid w:val="0020058E"/>
    <w:rsid w:val="00201B8B"/>
    <w:rsid w:val="0020720A"/>
    <w:rsid w:val="00237355"/>
    <w:rsid w:val="00237B08"/>
    <w:rsid w:val="00241866"/>
    <w:rsid w:val="00250659"/>
    <w:rsid w:val="002578DB"/>
    <w:rsid w:val="00263D78"/>
    <w:rsid w:val="0026461B"/>
    <w:rsid w:val="00266820"/>
    <w:rsid w:val="0027634D"/>
    <w:rsid w:val="00284473"/>
    <w:rsid w:val="00290E18"/>
    <w:rsid w:val="00292D43"/>
    <w:rsid w:val="00293639"/>
    <w:rsid w:val="00295F2B"/>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B5DBF"/>
    <w:rsid w:val="003C1A54"/>
    <w:rsid w:val="003C511E"/>
    <w:rsid w:val="003D7372"/>
    <w:rsid w:val="003E539A"/>
    <w:rsid w:val="003F099C"/>
    <w:rsid w:val="003F4E82"/>
    <w:rsid w:val="00402602"/>
    <w:rsid w:val="004105B6"/>
    <w:rsid w:val="00412861"/>
    <w:rsid w:val="00423D8B"/>
    <w:rsid w:val="004254A0"/>
    <w:rsid w:val="00426C3A"/>
    <w:rsid w:val="004313E6"/>
    <w:rsid w:val="004403BD"/>
    <w:rsid w:val="00442EEA"/>
    <w:rsid w:val="00454E79"/>
    <w:rsid w:val="004779B4"/>
    <w:rsid w:val="00480FAA"/>
    <w:rsid w:val="004E57C5"/>
    <w:rsid w:val="004E72AA"/>
    <w:rsid w:val="004E79A5"/>
    <w:rsid w:val="00501170"/>
    <w:rsid w:val="00517DB2"/>
    <w:rsid w:val="00525695"/>
    <w:rsid w:val="00526851"/>
    <w:rsid w:val="005275F1"/>
    <w:rsid w:val="00541F11"/>
    <w:rsid w:val="005473BC"/>
    <w:rsid w:val="005851AF"/>
    <w:rsid w:val="005873E3"/>
    <w:rsid w:val="00590089"/>
    <w:rsid w:val="00590188"/>
    <w:rsid w:val="0059448E"/>
    <w:rsid w:val="005A04C7"/>
    <w:rsid w:val="005B1049"/>
    <w:rsid w:val="005C23BD"/>
    <w:rsid w:val="005C3F83"/>
    <w:rsid w:val="005D389E"/>
    <w:rsid w:val="005E2D3D"/>
    <w:rsid w:val="005F2A05"/>
    <w:rsid w:val="005F378F"/>
    <w:rsid w:val="0061535B"/>
    <w:rsid w:val="006575EA"/>
    <w:rsid w:val="00670869"/>
    <w:rsid w:val="0067150A"/>
    <w:rsid w:val="006761E1"/>
    <w:rsid w:val="00683987"/>
    <w:rsid w:val="006970B0"/>
    <w:rsid w:val="006A5357"/>
    <w:rsid w:val="006B20A9"/>
    <w:rsid w:val="006B2997"/>
    <w:rsid w:val="006E365C"/>
    <w:rsid w:val="006E3AF2"/>
    <w:rsid w:val="006E6680"/>
    <w:rsid w:val="006F7F90"/>
    <w:rsid w:val="00704CFF"/>
    <w:rsid w:val="00705819"/>
    <w:rsid w:val="00706745"/>
    <w:rsid w:val="007072F7"/>
    <w:rsid w:val="00714B57"/>
    <w:rsid w:val="0074235B"/>
    <w:rsid w:val="00742844"/>
    <w:rsid w:val="0074395D"/>
    <w:rsid w:val="00743AD2"/>
    <w:rsid w:val="007445F4"/>
    <w:rsid w:val="007554DE"/>
    <w:rsid w:val="00760EA6"/>
    <w:rsid w:val="00766256"/>
    <w:rsid w:val="00772E93"/>
    <w:rsid w:val="00776415"/>
    <w:rsid w:val="00786B0A"/>
    <w:rsid w:val="00795D54"/>
    <w:rsid w:val="007964A1"/>
    <w:rsid w:val="00796AF7"/>
    <w:rsid w:val="007970C3"/>
    <w:rsid w:val="007A5702"/>
    <w:rsid w:val="007B10BE"/>
    <w:rsid w:val="007B3F3E"/>
    <w:rsid w:val="007F4255"/>
    <w:rsid w:val="008100C0"/>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A12"/>
    <w:rsid w:val="008E0FCD"/>
    <w:rsid w:val="008E3EFA"/>
    <w:rsid w:val="008F175C"/>
    <w:rsid w:val="00905E67"/>
    <w:rsid w:val="00913143"/>
    <w:rsid w:val="00916445"/>
    <w:rsid w:val="0092134C"/>
    <w:rsid w:val="00934884"/>
    <w:rsid w:val="00935611"/>
    <w:rsid w:val="00936421"/>
    <w:rsid w:val="00941342"/>
    <w:rsid w:val="009458D2"/>
    <w:rsid w:val="00946B20"/>
    <w:rsid w:val="0098046D"/>
    <w:rsid w:val="00984B36"/>
    <w:rsid w:val="009A4E6F"/>
    <w:rsid w:val="009A58C1"/>
    <w:rsid w:val="009B0081"/>
    <w:rsid w:val="009B4B02"/>
    <w:rsid w:val="009C1440"/>
    <w:rsid w:val="009F029C"/>
    <w:rsid w:val="009F2F3E"/>
    <w:rsid w:val="009F6B32"/>
    <w:rsid w:val="009F6D67"/>
    <w:rsid w:val="00A01611"/>
    <w:rsid w:val="00A04A92"/>
    <w:rsid w:val="00A06E22"/>
    <w:rsid w:val="00A11DCD"/>
    <w:rsid w:val="00A30BC5"/>
    <w:rsid w:val="00A32214"/>
    <w:rsid w:val="00A442D7"/>
    <w:rsid w:val="00A54783"/>
    <w:rsid w:val="00A5525B"/>
    <w:rsid w:val="00A56D5F"/>
    <w:rsid w:val="00A6264E"/>
    <w:rsid w:val="00A703CD"/>
    <w:rsid w:val="00A76B76"/>
    <w:rsid w:val="00A83A6C"/>
    <w:rsid w:val="00A85BAB"/>
    <w:rsid w:val="00A87611"/>
    <w:rsid w:val="00A87BFD"/>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570A6"/>
    <w:rsid w:val="00B605CE"/>
    <w:rsid w:val="00B649C4"/>
    <w:rsid w:val="00B77369"/>
    <w:rsid w:val="00B82B64"/>
    <w:rsid w:val="00B85F49"/>
    <w:rsid w:val="00B862BF"/>
    <w:rsid w:val="00B87B39"/>
    <w:rsid w:val="00BB11B9"/>
    <w:rsid w:val="00BC2A73"/>
    <w:rsid w:val="00BC42B6"/>
    <w:rsid w:val="00BF1795"/>
    <w:rsid w:val="00BF30C5"/>
    <w:rsid w:val="00C0654C"/>
    <w:rsid w:val="00C104D3"/>
    <w:rsid w:val="00C11283"/>
    <w:rsid w:val="00C25F9D"/>
    <w:rsid w:val="00C31E83"/>
    <w:rsid w:val="00C344AB"/>
    <w:rsid w:val="00C518C1"/>
    <w:rsid w:val="00C518EB"/>
    <w:rsid w:val="00C53751"/>
    <w:rsid w:val="00C57281"/>
    <w:rsid w:val="00C61286"/>
    <w:rsid w:val="00C63F4F"/>
    <w:rsid w:val="00C94576"/>
    <w:rsid w:val="00C969FA"/>
    <w:rsid w:val="00C97577"/>
    <w:rsid w:val="00CA71A8"/>
    <w:rsid w:val="00CC03A7"/>
    <w:rsid w:val="00CC0502"/>
    <w:rsid w:val="00CC3E7A"/>
    <w:rsid w:val="00CD18DD"/>
    <w:rsid w:val="00CD4615"/>
    <w:rsid w:val="00CF0458"/>
    <w:rsid w:val="00CF0A1D"/>
    <w:rsid w:val="00D37F11"/>
    <w:rsid w:val="00D41940"/>
    <w:rsid w:val="00D47013"/>
    <w:rsid w:val="00D56C09"/>
    <w:rsid w:val="00D64DF4"/>
    <w:rsid w:val="00D65F02"/>
    <w:rsid w:val="00D713D7"/>
    <w:rsid w:val="00D75B84"/>
    <w:rsid w:val="00D75FF8"/>
    <w:rsid w:val="00D76459"/>
    <w:rsid w:val="00D81769"/>
    <w:rsid w:val="00D968DA"/>
    <w:rsid w:val="00D96C1E"/>
    <w:rsid w:val="00DA1CC6"/>
    <w:rsid w:val="00DA3D9C"/>
    <w:rsid w:val="00DA73A0"/>
    <w:rsid w:val="00DB23D4"/>
    <w:rsid w:val="00DB2F97"/>
    <w:rsid w:val="00DB63D4"/>
    <w:rsid w:val="00DC1125"/>
    <w:rsid w:val="00DC15D9"/>
    <w:rsid w:val="00DD69AE"/>
    <w:rsid w:val="00DE2B7A"/>
    <w:rsid w:val="00DF4FCD"/>
    <w:rsid w:val="00DF7C07"/>
    <w:rsid w:val="00E26FAA"/>
    <w:rsid w:val="00E36899"/>
    <w:rsid w:val="00E36AF7"/>
    <w:rsid w:val="00E4755D"/>
    <w:rsid w:val="00E500F9"/>
    <w:rsid w:val="00E60627"/>
    <w:rsid w:val="00E641DE"/>
    <w:rsid w:val="00E8196A"/>
    <w:rsid w:val="00E81D49"/>
    <w:rsid w:val="00E95018"/>
    <w:rsid w:val="00EB33FD"/>
    <w:rsid w:val="00EB7EC3"/>
    <w:rsid w:val="00EC194E"/>
    <w:rsid w:val="00EC38F4"/>
    <w:rsid w:val="00EC63A4"/>
    <w:rsid w:val="00EC7B24"/>
    <w:rsid w:val="00ED0D58"/>
    <w:rsid w:val="00ED1712"/>
    <w:rsid w:val="00F05A00"/>
    <w:rsid w:val="00F15B95"/>
    <w:rsid w:val="00F24355"/>
    <w:rsid w:val="00F3256C"/>
    <w:rsid w:val="00F32980"/>
    <w:rsid w:val="00F409A9"/>
    <w:rsid w:val="00F42F5D"/>
    <w:rsid w:val="00F50687"/>
    <w:rsid w:val="00F62BE0"/>
    <w:rsid w:val="00F64260"/>
    <w:rsid w:val="00F70A0B"/>
    <w:rsid w:val="00F80017"/>
    <w:rsid w:val="00F8288D"/>
    <w:rsid w:val="00F84B65"/>
    <w:rsid w:val="00F871BA"/>
    <w:rsid w:val="00FA2386"/>
    <w:rsid w:val="00FA6359"/>
    <w:rsid w:val="00FA6998"/>
    <w:rsid w:val="00FA769F"/>
    <w:rsid w:val="00FA78CA"/>
    <w:rsid w:val="00FB1042"/>
    <w:rsid w:val="00FD377D"/>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22"/>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1754">
      <w:bodyDiv w:val="1"/>
      <w:marLeft w:val="0"/>
      <w:marRight w:val="0"/>
      <w:marTop w:val="0"/>
      <w:marBottom w:val="0"/>
      <w:divBdr>
        <w:top w:val="none" w:sz="0" w:space="0" w:color="auto"/>
        <w:left w:val="none" w:sz="0" w:space="0" w:color="auto"/>
        <w:bottom w:val="none" w:sz="0" w:space="0" w:color="auto"/>
        <w:right w:val="none" w:sz="0" w:space="0" w:color="auto"/>
      </w:divBdr>
    </w:div>
    <w:div w:id="576137712">
      <w:bodyDiv w:val="1"/>
      <w:marLeft w:val="0"/>
      <w:marRight w:val="0"/>
      <w:marTop w:val="0"/>
      <w:marBottom w:val="0"/>
      <w:divBdr>
        <w:top w:val="none" w:sz="0" w:space="0" w:color="auto"/>
        <w:left w:val="none" w:sz="0" w:space="0" w:color="auto"/>
        <w:bottom w:val="none" w:sz="0" w:space="0" w:color="auto"/>
        <w:right w:val="none" w:sz="0" w:space="0" w:color="auto"/>
      </w:divBdr>
    </w:div>
    <w:div w:id="786892611">
      <w:bodyDiv w:val="1"/>
      <w:marLeft w:val="0"/>
      <w:marRight w:val="0"/>
      <w:marTop w:val="0"/>
      <w:marBottom w:val="0"/>
      <w:divBdr>
        <w:top w:val="none" w:sz="0" w:space="0" w:color="auto"/>
        <w:left w:val="none" w:sz="0" w:space="0" w:color="auto"/>
        <w:bottom w:val="none" w:sz="0" w:space="0" w:color="auto"/>
        <w:right w:val="none" w:sz="0" w:space="0" w:color="auto"/>
      </w:divBdr>
    </w:div>
    <w:div w:id="93667009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gauger_6325\Downloads\transfer%20agre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6</cp:revision>
  <cp:lastPrinted>2015-10-02T15:20:00Z</cp:lastPrinted>
  <dcterms:created xsi:type="dcterms:W3CDTF">2023-02-28T23:03:00Z</dcterms:created>
  <dcterms:modified xsi:type="dcterms:W3CDTF">2023-03-06T21:33:00Z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