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09E9BE1" w:rsidR="00F64260" w:rsidRPr="00A83A6C" w:rsidRDefault="006F792E" w:rsidP="00B862BF">
            <w:pPr>
              <w:pStyle w:val="Heading5"/>
              <w:rPr>
                <w:b/>
              </w:rPr>
            </w:pPr>
            <w:bookmarkStart w:id="0" w:name="Proposal"/>
            <w:bookmarkEnd w:id="0"/>
            <w:r>
              <w:rPr>
                <w:b/>
              </w:rPr>
              <w:t>BIOT 4</w:t>
            </w:r>
            <w:r w:rsidR="00433DD4">
              <w:rPr>
                <w:b/>
              </w:rPr>
              <w:t>06</w:t>
            </w:r>
            <w:r w:rsidR="00B26DD1">
              <w:rPr>
                <w:b/>
              </w:rPr>
              <w:t>-4</w:t>
            </w:r>
            <w:r w:rsidR="00433DD4">
              <w:rPr>
                <w:b/>
              </w:rPr>
              <w:t>10</w:t>
            </w:r>
            <w:r>
              <w:rPr>
                <w:b/>
              </w:rPr>
              <w:t xml:space="preserve"> Biotechnology Internship Experience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31B8B76"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480E0546" w:rsidR="00110A26" w:rsidRPr="005F2A05" w:rsidRDefault="00F64260" w:rsidP="00110A26">
            <w:pPr>
              <w:rPr>
                <w:b/>
              </w:rPr>
            </w:pPr>
            <w:bookmarkStart w:id="4" w:name="type"/>
            <w:r w:rsidRPr="005F2A05">
              <w:rPr>
                <w:b/>
              </w:rPr>
              <w:t xml:space="preserve">Course: </w:t>
            </w:r>
            <w:r>
              <w:rPr>
                <w:b/>
              </w:rPr>
              <w:t xml:space="preserve"> </w:t>
            </w:r>
            <w:r w:rsidRPr="005F2A05">
              <w:rPr>
                <w:b/>
              </w:rPr>
              <w:t>creation</w:t>
            </w:r>
            <w:bookmarkEnd w:id="4"/>
            <w:r w:rsidR="00110A26" w:rsidRPr="005F2A05">
              <w:rPr>
                <w:b/>
              </w:rPr>
              <w:t xml:space="preserve"> </w:t>
            </w:r>
          </w:p>
          <w:p w14:paraId="52ECEFB4" w14:textId="72C1FF16"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7A49050" w:rsidR="00F64260" w:rsidRPr="00B605CE" w:rsidRDefault="00110A26" w:rsidP="00B862BF">
            <w:pPr>
              <w:rPr>
                <w:b/>
              </w:rPr>
            </w:pPr>
            <w:bookmarkStart w:id="5" w:name="Originator"/>
            <w:bookmarkEnd w:id="5"/>
            <w:r>
              <w:rPr>
                <w:b/>
              </w:rPr>
              <w:t xml:space="preserve">Dana </w:t>
            </w:r>
            <w:proofErr w:type="spellStart"/>
            <w:r>
              <w:rPr>
                <w:b/>
              </w:rPr>
              <w:t>Kolibachuk</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83226F5" w:rsidR="00F64260" w:rsidRPr="00B605CE" w:rsidRDefault="00110A26" w:rsidP="00B862BF">
            <w:pPr>
              <w:rPr>
                <w:b/>
              </w:rPr>
            </w:pPr>
            <w:bookmarkStart w:id="6" w:name="home_dept"/>
            <w:bookmarkEnd w:id="6"/>
            <w:r>
              <w:rPr>
                <w:b/>
              </w:rPr>
              <w:t>Biology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Pr="009C2DBC" w:rsidRDefault="00F64260" w:rsidP="00FA6998">
            <w:pPr>
              <w:rPr>
                <w:b/>
              </w:rPr>
            </w:pPr>
            <w:bookmarkStart w:id="7" w:name="Rationale"/>
            <w:bookmarkEnd w:id="7"/>
          </w:p>
          <w:p w14:paraId="1F50518E" w14:textId="77777777" w:rsidR="00B26DD1" w:rsidRDefault="00B26DD1" w:rsidP="00B26DD1">
            <w:pPr>
              <w:rPr>
                <w:b/>
                <w:color w:val="000000" w:themeColor="text1"/>
              </w:rPr>
            </w:pPr>
            <w:r w:rsidRPr="009C2DBC">
              <w:rPr>
                <w:b/>
                <w:color w:val="000000" w:themeColor="text1"/>
              </w:rPr>
              <w:t xml:space="preserve">This course provides students with an outside internship experience where students will gain practical hands-on </w:t>
            </w:r>
            <w:r>
              <w:rPr>
                <w:b/>
                <w:color w:val="000000" w:themeColor="text1"/>
              </w:rPr>
              <w:t xml:space="preserve">laboratory </w:t>
            </w:r>
            <w:r w:rsidRPr="009C2DBC">
              <w:rPr>
                <w:b/>
                <w:color w:val="000000" w:themeColor="text1"/>
              </w:rPr>
              <w:t>experience in the field of biotechnology</w:t>
            </w:r>
            <w:r>
              <w:rPr>
                <w:b/>
                <w:color w:val="000000" w:themeColor="text1"/>
              </w:rPr>
              <w:t xml:space="preserve">.  In these internships, </w:t>
            </w:r>
            <w:r w:rsidRPr="00C02CCC">
              <w:rPr>
                <w:b/>
                <w:color w:val="000000" w:themeColor="text1"/>
              </w:rPr>
              <w:t xml:space="preserve">students </w:t>
            </w:r>
            <w:r>
              <w:rPr>
                <w:b/>
                <w:color w:val="000000" w:themeColor="text1"/>
              </w:rPr>
              <w:t xml:space="preserve">will </w:t>
            </w:r>
            <w:r w:rsidRPr="00C02CCC">
              <w:rPr>
                <w:b/>
                <w:color w:val="000000" w:themeColor="text1"/>
              </w:rPr>
              <w:t xml:space="preserve">perform laboratory experimentation and assays, </w:t>
            </w:r>
            <w:proofErr w:type="gramStart"/>
            <w:r w:rsidRPr="00C02CCC">
              <w:rPr>
                <w:b/>
                <w:color w:val="000000" w:themeColor="text1"/>
              </w:rPr>
              <w:t>collect</w:t>
            </w:r>
            <w:proofErr w:type="gramEnd"/>
            <w:r w:rsidRPr="00C02CCC">
              <w:rPr>
                <w:b/>
                <w:color w:val="000000" w:themeColor="text1"/>
              </w:rPr>
              <w:t xml:space="preserve"> and analyze experimental data, and maintain records of the results.  </w:t>
            </w:r>
            <w:r w:rsidRPr="009C2DBC">
              <w:rPr>
                <w:b/>
                <w:color w:val="000000" w:themeColor="text1"/>
              </w:rPr>
              <w:t>It is expected that students will take this course in their fourth year after completion of BIOT 270W and BIOT 370 with a minimum grade of B</w:t>
            </w:r>
            <w:r>
              <w:rPr>
                <w:b/>
                <w:color w:val="000000" w:themeColor="text1"/>
              </w:rPr>
              <w:t>-</w:t>
            </w:r>
            <w:r w:rsidRPr="009C2DBC">
              <w:rPr>
                <w:b/>
                <w:color w:val="000000" w:themeColor="text1"/>
              </w:rPr>
              <w:t xml:space="preserve">, as well as </w:t>
            </w:r>
            <w:r>
              <w:rPr>
                <w:b/>
                <w:color w:val="000000" w:themeColor="text1"/>
              </w:rPr>
              <w:t>laboratory competency evaluations</w:t>
            </w:r>
            <w:r w:rsidRPr="009C2DBC">
              <w:rPr>
                <w:b/>
                <w:color w:val="000000" w:themeColor="text1"/>
              </w:rPr>
              <w:t>.</w:t>
            </w:r>
            <w:r>
              <w:rPr>
                <w:b/>
                <w:color w:val="000000" w:themeColor="text1"/>
              </w:rPr>
              <w:t xml:space="preserve"> </w:t>
            </w:r>
          </w:p>
          <w:p w14:paraId="67556E5B" w14:textId="77777777" w:rsidR="00B26DD1" w:rsidRDefault="00B26DD1" w:rsidP="00B26DD1">
            <w:pPr>
              <w:rPr>
                <w:b/>
                <w:color w:val="000000" w:themeColor="text1"/>
              </w:rPr>
            </w:pPr>
          </w:p>
          <w:p w14:paraId="5377749F" w14:textId="77777777" w:rsidR="00B26DD1" w:rsidRPr="00C02CCC" w:rsidRDefault="00B26DD1" w:rsidP="00B26DD1">
            <w:pPr>
              <w:rPr>
                <w:rFonts w:cstheme="minorHAnsi"/>
                <w:b/>
                <w:color w:val="000000"/>
              </w:rPr>
            </w:pPr>
            <w:r w:rsidRPr="00C02CCC">
              <w:rPr>
                <w:b/>
                <w:color w:val="000000" w:themeColor="text1"/>
              </w:rPr>
              <w:t xml:space="preserve">The proposed Biotechnology BS degree is </w:t>
            </w:r>
            <w:r w:rsidRPr="003E104A">
              <w:rPr>
                <w:rFonts w:cstheme="minorHAnsi"/>
                <w:b/>
                <w:color w:val="000000"/>
              </w:rPr>
              <w:t xml:space="preserve">based upon similar programs from </w:t>
            </w:r>
            <w:r w:rsidRPr="00C02CCC">
              <w:rPr>
                <w:rFonts w:cstheme="minorHAnsi"/>
                <w:b/>
                <w:color w:val="000000"/>
              </w:rPr>
              <w:t>five</w:t>
            </w:r>
            <w:r w:rsidRPr="003E104A">
              <w:rPr>
                <w:rFonts w:cstheme="minorHAnsi"/>
                <w:b/>
                <w:color w:val="000000"/>
              </w:rPr>
              <w:t xml:space="preserve"> of our peer institutions where the internship/research experience ranged from 1-6 credits.  </w:t>
            </w:r>
            <w:r w:rsidRPr="00C02CCC">
              <w:rPr>
                <w:rFonts w:cstheme="minorHAnsi"/>
                <w:b/>
                <w:color w:val="000000"/>
              </w:rPr>
              <w:t xml:space="preserve">For comparison, the biotechnology program at URI includes 12-credit internships that are taken over the summer by students in either their first or third year in the program.  Throughout the program development </w:t>
            </w:r>
            <w:r>
              <w:rPr>
                <w:rFonts w:cstheme="minorHAnsi"/>
                <w:b/>
                <w:color w:val="000000"/>
              </w:rPr>
              <w:t xml:space="preserve">process </w:t>
            </w:r>
            <w:r w:rsidRPr="00C02CCC">
              <w:rPr>
                <w:rFonts w:cstheme="minorHAnsi"/>
                <w:b/>
                <w:color w:val="000000"/>
              </w:rPr>
              <w:t xml:space="preserve">over the past year, URI representatives have </w:t>
            </w:r>
            <w:r>
              <w:rPr>
                <w:rFonts w:cstheme="minorHAnsi"/>
                <w:b/>
                <w:color w:val="000000"/>
              </w:rPr>
              <w:t xml:space="preserve">indicated </w:t>
            </w:r>
            <w:r w:rsidRPr="00C02CCC">
              <w:rPr>
                <w:rFonts w:cstheme="minorHAnsi"/>
                <w:b/>
                <w:color w:val="000000"/>
              </w:rPr>
              <w:t>the difficulty of obtaining internships</w:t>
            </w:r>
            <w:r>
              <w:rPr>
                <w:rFonts w:cstheme="minorHAnsi"/>
                <w:b/>
                <w:color w:val="000000"/>
              </w:rPr>
              <w:t xml:space="preserve"> for their biotechnology program</w:t>
            </w:r>
            <w:r w:rsidRPr="00C02CCC">
              <w:rPr>
                <w:rFonts w:cstheme="minorHAnsi"/>
                <w:b/>
                <w:color w:val="000000"/>
              </w:rPr>
              <w:t xml:space="preserve"> and have resorted to substituting classes for this experience when an internship was not available.  We would like to avoid these issues by incorporating an internship component </w:t>
            </w:r>
            <w:r>
              <w:rPr>
                <w:rFonts w:cstheme="minorHAnsi"/>
                <w:b/>
                <w:color w:val="000000"/>
              </w:rPr>
              <w:t>with</w:t>
            </w:r>
            <w:r w:rsidRPr="00C02CCC">
              <w:rPr>
                <w:rFonts w:cstheme="minorHAnsi"/>
                <w:b/>
                <w:color w:val="000000"/>
              </w:rPr>
              <w:t xml:space="preserve"> more flexibility</w:t>
            </w:r>
            <w:r>
              <w:rPr>
                <w:rFonts w:cstheme="minorHAnsi"/>
                <w:b/>
                <w:color w:val="000000"/>
              </w:rPr>
              <w:t>, for both students and the internship providers</w:t>
            </w:r>
            <w:r w:rsidRPr="00C02CCC">
              <w:rPr>
                <w:rFonts w:cstheme="minorHAnsi"/>
                <w:b/>
                <w:color w:val="000000"/>
              </w:rPr>
              <w:t xml:space="preserve">.  After all, there may be companies who would love to have student </w:t>
            </w:r>
            <w:proofErr w:type="gramStart"/>
            <w:r w:rsidRPr="00C02CCC">
              <w:rPr>
                <w:rFonts w:cstheme="minorHAnsi"/>
                <w:b/>
                <w:color w:val="000000"/>
              </w:rPr>
              <w:t>interns, but</w:t>
            </w:r>
            <w:proofErr w:type="gramEnd"/>
            <w:r w:rsidRPr="00C02CCC">
              <w:rPr>
                <w:rFonts w:cstheme="minorHAnsi"/>
                <w:b/>
                <w:color w:val="000000"/>
              </w:rPr>
              <w:t xml:space="preserve"> cannot commit to the 40+ hours per week or can’t take interns during the summer.</w:t>
            </w:r>
          </w:p>
          <w:p w14:paraId="27E0D044" w14:textId="62995CC4" w:rsidR="00F64260" w:rsidRDefault="00F64260">
            <w:pPr>
              <w:spacing w:line="240" w:lineRule="auto"/>
              <w:rPr>
                <w:b/>
              </w:rPr>
            </w:pPr>
          </w:p>
          <w:p w14:paraId="06895927" w14:textId="77777777" w:rsidR="00B26DD1" w:rsidRPr="00C02CCC" w:rsidRDefault="00B26DD1" w:rsidP="00B26DD1">
            <w:pPr>
              <w:shd w:val="clear" w:color="auto" w:fill="FFFFFF"/>
              <w:textAlignment w:val="baseline"/>
              <w:rPr>
                <w:rFonts w:cstheme="minorHAnsi"/>
                <w:b/>
                <w:color w:val="000000"/>
              </w:rPr>
            </w:pPr>
            <w:r w:rsidRPr="00C02CCC">
              <w:rPr>
                <w:rFonts w:cstheme="minorHAnsi"/>
                <w:b/>
                <w:color w:val="000000"/>
              </w:rPr>
              <w:t xml:space="preserve">We propose that internships can range from six to ten credits, where the student will spend 24-40 hours per week (depending upon the credits) in a laboratory outside of RIC. The minimum number of credits required for the major will be six and only one internship experience can count towards the major.  </w:t>
            </w:r>
            <w:r w:rsidRPr="003E104A">
              <w:rPr>
                <w:rFonts w:cstheme="minorHAnsi"/>
                <w:b/>
                <w:color w:val="000000"/>
              </w:rPr>
              <w:t>In other words, if a student had multiple internships (probably unlikely)</w:t>
            </w:r>
            <w:r w:rsidRPr="00C02CCC">
              <w:rPr>
                <w:rFonts w:cstheme="minorHAnsi"/>
                <w:b/>
                <w:color w:val="000000"/>
              </w:rPr>
              <w:t>,</w:t>
            </w:r>
            <w:r w:rsidRPr="003E104A">
              <w:rPr>
                <w:rFonts w:cstheme="minorHAnsi"/>
                <w:b/>
                <w:color w:val="000000"/>
              </w:rPr>
              <w:t xml:space="preserve"> the subsequent </w:t>
            </w:r>
            <w:r w:rsidRPr="003E104A">
              <w:rPr>
                <w:rFonts w:cstheme="minorHAnsi"/>
                <w:b/>
                <w:color w:val="000000"/>
              </w:rPr>
              <w:lastRenderedPageBreak/>
              <w:t>internship experiences would count towards the 120 credits needed for graduation.</w:t>
            </w:r>
            <w:r w:rsidRPr="00C02CCC">
              <w:rPr>
                <w:rFonts w:cstheme="minorHAnsi"/>
                <w:b/>
                <w:color w:val="000000"/>
              </w:rPr>
              <w:t xml:space="preserve">  </w:t>
            </w:r>
          </w:p>
          <w:p w14:paraId="3088AE09" w14:textId="388FDF1A" w:rsidR="00B26DD1" w:rsidRDefault="00B26DD1">
            <w:pPr>
              <w:spacing w:line="240" w:lineRule="auto"/>
              <w:rPr>
                <w:b/>
              </w:rPr>
            </w:pPr>
          </w:p>
          <w:p w14:paraId="026EC283" w14:textId="72CBDB61" w:rsidR="00B26DD1" w:rsidRPr="00B26DD1" w:rsidRDefault="00B26DD1" w:rsidP="00B26DD1">
            <w:pPr>
              <w:rPr>
                <w:b/>
                <w:color w:val="000000" w:themeColor="text1"/>
              </w:rPr>
            </w:pPr>
            <w:r>
              <w:rPr>
                <w:b/>
                <w:color w:val="000000" w:themeColor="text1"/>
              </w:rPr>
              <w:t xml:space="preserve">This course will be taken concurrently with Biotechnology Internship Seminar (BIOT </w:t>
            </w:r>
            <w:r w:rsidRPr="00C02CCC">
              <w:rPr>
                <w:b/>
                <w:color w:val="000000" w:themeColor="text1"/>
              </w:rPr>
              <w:t>4</w:t>
            </w:r>
            <w:r>
              <w:rPr>
                <w:b/>
                <w:color w:val="000000" w:themeColor="text1"/>
              </w:rPr>
              <w:t xml:space="preserve">65W), which is worth 2 credits.  Student who are involved in internships that are less than 10 credits are expected to take additional courses to give them full-time status (12 credits) at the College. </w:t>
            </w:r>
          </w:p>
          <w:p w14:paraId="41EFFC68" w14:textId="77777777" w:rsidR="00F64260" w:rsidRPr="009C2DBC" w:rsidRDefault="00F64260" w:rsidP="00946B20">
            <w:pPr>
              <w:rPr>
                <w:b/>
              </w:rPr>
            </w:pPr>
          </w:p>
        </w:tc>
      </w:tr>
      <w:tr w:rsidR="00CD0FC3" w:rsidRPr="006E3AF2" w14:paraId="376213DA" w14:textId="77777777" w:rsidTr="00517DB2">
        <w:tc>
          <w:tcPr>
            <w:tcW w:w="1111" w:type="pct"/>
            <w:vAlign w:val="center"/>
          </w:tcPr>
          <w:p w14:paraId="33B2C632" w14:textId="77777777" w:rsidR="00CD0FC3" w:rsidRDefault="00CD0FC3" w:rsidP="00CD0FC3">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CD0FC3" w:rsidRDefault="00CD0FC3" w:rsidP="00CD0FC3">
            <w:r>
              <w:t>Must include to explain why this change is being made?</w:t>
            </w:r>
          </w:p>
        </w:tc>
        <w:tc>
          <w:tcPr>
            <w:tcW w:w="3889" w:type="pct"/>
            <w:gridSpan w:val="5"/>
          </w:tcPr>
          <w:p w14:paraId="0CA06995" w14:textId="77777777" w:rsidR="00CD0FC3" w:rsidRDefault="00CD0FC3" w:rsidP="00CD0FC3">
            <w:pPr>
              <w:rPr>
                <w:b/>
              </w:rPr>
            </w:pPr>
            <w:bookmarkStart w:id="8" w:name="student_impact"/>
            <w:bookmarkEnd w:id="8"/>
          </w:p>
          <w:p w14:paraId="0194753B" w14:textId="14DD1FF6" w:rsidR="00CD0FC3" w:rsidRPr="00B649C4" w:rsidRDefault="00CD0FC3" w:rsidP="00CD0FC3">
            <w:pPr>
              <w:rPr>
                <w:b/>
              </w:rPr>
            </w:pPr>
            <w:r>
              <w:rPr>
                <w:b/>
              </w:rPr>
              <w:t>This course is required for the Biotechnology BS program (proposed) and will provide an internship experience.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4C8FF80" w:rsidR="00517DB2" w:rsidRPr="00B649C4" w:rsidRDefault="00CD0FC3" w:rsidP="00517DB2">
            <w:pPr>
              <w:rPr>
                <w:b/>
              </w:rPr>
            </w:pPr>
            <w:bookmarkStart w:id="9" w:name="prog_impact"/>
            <w:bookmarkEnd w:id="9"/>
            <w:r>
              <w:rPr>
                <w:b/>
              </w:rPr>
              <w:t>None</w:t>
            </w:r>
          </w:p>
        </w:tc>
      </w:tr>
      <w:tr w:rsidR="009B6F06" w:rsidRPr="00C25F9D" w14:paraId="45F9633F" w14:textId="77777777" w:rsidTr="008D52B7">
        <w:trPr>
          <w:cantSplit/>
        </w:trPr>
        <w:tc>
          <w:tcPr>
            <w:tcW w:w="1111" w:type="pct"/>
            <w:vMerge w:val="restart"/>
            <w:vAlign w:val="center"/>
          </w:tcPr>
          <w:p w14:paraId="42B7BD53" w14:textId="77777777" w:rsidR="009B6F06" w:rsidRPr="00B649C4" w:rsidRDefault="009B6F06" w:rsidP="009B6F06">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9B6F06" w:rsidRDefault="00000000" w:rsidP="009B6F06">
            <w:hyperlink w:anchor="faculty" w:tooltip="Need to hire new full-time or part-time faculty? This is where you indicate if this proposal will be affecting FLH in your department/program." w:history="1">
              <w:r w:rsidR="009B6F06" w:rsidRPr="00905E67">
                <w:rPr>
                  <w:rStyle w:val="Hyperlink"/>
                  <w:i/>
                </w:rPr>
                <w:t>Faculty PT &amp; FT</w:t>
              </w:r>
            </w:hyperlink>
            <w:r w:rsidR="009B6F06">
              <w:t xml:space="preserve">: </w:t>
            </w:r>
          </w:p>
        </w:tc>
        <w:tc>
          <w:tcPr>
            <w:tcW w:w="0" w:type="auto"/>
            <w:gridSpan w:val="4"/>
          </w:tcPr>
          <w:p w14:paraId="2A8A2200" w14:textId="77777777" w:rsidR="009B6F06" w:rsidRDefault="009B6F06" w:rsidP="009B6F06">
            <w:pPr>
              <w:rPr>
                <w:b/>
              </w:rPr>
            </w:pPr>
            <w:r>
              <w:rPr>
                <w:b/>
              </w:rPr>
              <w:t>One new full time faculty member is being funded by the state of RI. A search commences Spring 2023.</w:t>
            </w:r>
            <w:r w:rsidR="00973CC3">
              <w:rPr>
                <w:b/>
              </w:rPr>
              <w:t xml:space="preserve"> Another faculty or staff member, who will serve as the internship coordinator, is being funded by the state of RI. A search commences </w:t>
            </w:r>
            <w:r w:rsidR="005822AC">
              <w:rPr>
                <w:b/>
              </w:rPr>
              <w:t>Spring</w:t>
            </w:r>
            <w:r w:rsidR="00973CC3">
              <w:rPr>
                <w:b/>
              </w:rPr>
              <w:t xml:space="preserve"> 202</w:t>
            </w:r>
            <w:r w:rsidR="005822AC">
              <w:rPr>
                <w:b/>
              </w:rPr>
              <w:t>4</w:t>
            </w:r>
            <w:r w:rsidR="00973CC3">
              <w:rPr>
                <w:b/>
              </w:rPr>
              <w:t>.</w:t>
            </w:r>
          </w:p>
          <w:p w14:paraId="1471C9BD" w14:textId="77777777" w:rsidR="008F705D" w:rsidRDefault="008F705D" w:rsidP="009B6F06">
            <w:pPr>
              <w:rPr>
                <w:b/>
              </w:rPr>
            </w:pPr>
          </w:p>
          <w:p w14:paraId="41C537C5" w14:textId="7D77CD87" w:rsidR="008F705D" w:rsidRPr="00C25F9D" w:rsidRDefault="008F705D" w:rsidP="009B6F06">
            <w:pPr>
              <w:rPr>
                <w:b/>
              </w:rPr>
            </w:pPr>
            <w:r>
              <w:rPr>
                <w:b/>
              </w:rPr>
              <w:t xml:space="preserve">(Proposed: One </w:t>
            </w:r>
            <w:r w:rsidR="006A6144">
              <w:rPr>
                <w:b/>
              </w:rPr>
              <w:t>FLH</w:t>
            </w:r>
            <w:r>
              <w:rPr>
                <w:b/>
              </w:rPr>
              <w:t xml:space="preserve"> per student for instructor.)</w:t>
            </w:r>
          </w:p>
        </w:tc>
      </w:tr>
      <w:tr w:rsidR="009B6F06" w:rsidRPr="00C25F9D" w14:paraId="636A3B25" w14:textId="77777777" w:rsidTr="008D52B7">
        <w:trPr>
          <w:cantSplit/>
        </w:trPr>
        <w:tc>
          <w:tcPr>
            <w:tcW w:w="1111" w:type="pct"/>
            <w:vMerge/>
            <w:vAlign w:val="center"/>
          </w:tcPr>
          <w:p w14:paraId="0B614A32" w14:textId="77777777" w:rsidR="009B6F06" w:rsidRPr="00B649C4" w:rsidRDefault="009B6F06" w:rsidP="009B6F06"/>
        </w:tc>
        <w:tc>
          <w:tcPr>
            <w:tcW w:w="1160" w:type="pct"/>
          </w:tcPr>
          <w:p w14:paraId="2E681FA1" w14:textId="77777777" w:rsidR="009B6F06" w:rsidRPr="000E2CBA" w:rsidRDefault="00000000" w:rsidP="009B6F06">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9B6F06" w:rsidRPr="004313E6">
                <w:rPr>
                  <w:rStyle w:val="Hyperlink"/>
                  <w:i/>
                </w:rPr>
                <w:t>Library</w:t>
              </w:r>
              <w:r w:rsidR="009B6F06" w:rsidRPr="004313E6">
                <w:rPr>
                  <w:rStyle w:val="Hyperlink"/>
                </w:rPr>
                <w:t>:</w:t>
              </w:r>
            </w:hyperlink>
          </w:p>
        </w:tc>
        <w:tc>
          <w:tcPr>
            <w:tcW w:w="0" w:type="auto"/>
            <w:gridSpan w:val="4"/>
          </w:tcPr>
          <w:p w14:paraId="6B92378E" w14:textId="432F1901" w:rsidR="009B6F06" w:rsidRPr="00C25F9D" w:rsidRDefault="009B6F06" w:rsidP="009B6F06">
            <w:pPr>
              <w:rPr>
                <w:b/>
              </w:rPr>
            </w:pPr>
            <w:r>
              <w:rPr>
                <w:b/>
              </w:rPr>
              <w:t>None</w:t>
            </w:r>
          </w:p>
        </w:tc>
      </w:tr>
      <w:tr w:rsidR="009B6F06" w:rsidRPr="00C25F9D" w14:paraId="186A9C2E" w14:textId="77777777" w:rsidTr="008D52B7">
        <w:trPr>
          <w:cantSplit/>
        </w:trPr>
        <w:tc>
          <w:tcPr>
            <w:tcW w:w="1111" w:type="pct"/>
            <w:vMerge/>
            <w:vAlign w:val="center"/>
          </w:tcPr>
          <w:p w14:paraId="7D6BDE51" w14:textId="77777777" w:rsidR="009B6F06" w:rsidRPr="00B649C4" w:rsidRDefault="009B6F06" w:rsidP="009B6F06"/>
        </w:tc>
        <w:tc>
          <w:tcPr>
            <w:tcW w:w="1160" w:type="pct"/>
          </w:tcPr>
          <w:p w14:paraId="2E3CCE80" w14:textId="77777777" w:rsidR="009B6F06" w:rsidRPr="00704CFF" w:rsidRDefault="00000000" w:rsidP="009B6F06">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9B6F06" w:rsidRPr="00A87611">
                <w:rPr>
                  <w:rStyle w:val="Hyperlink"/>
                  <w:i/>
                </w:rPr>
                <w:t>Technology</w:t>
              </w:r>
            </w:hyperlink>
          </w:p>
        </w:tc>
        <w:tc>
          <w:tcPr>
            <w:tcW w:w="0" w:type="auto"/>
            <w:gridSpan w:val="4"/>
          </w:tcPr>
          <w:p w14:paraId="6DCACEC0" w14:textId="00DF05EC" w:rsidR="009B6F06" w:rsidRPr="00C25F9D" w:rsidRDefault="009B6F06" w:rsidP="009B6F06">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458E5B5" w:rsidR="008D52B7" w:rsidRPr="00C25F9D" w:rsidRDefault="009B6F06"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5FE5ADC" w:rsidR="00F64260" w:rsidRPr="00B605CE" w:rsidRDefault="00110A26"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12F5266F" w:rsidR="00F64260" w:rsidRPr="00B605CE" w:rsidRDefault="00110A26" w:rsidP="00B862BF">
            <w:pPr>
              <w:rPr>
                <w:b/>
              </w:rPr>
            </w:pPr>
            <w:bookmarkStart w:id="11" w:name="Semester_effective"/>
            <w:bookmarkEnd w:id="11"/>
            <w:r>
              <w:rPr>
                <w:b/>
              </w:rPr>
              <w:t>n/a</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B53061E"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2A7A90FC" w14:textId="77777777" w:rsidR="00110A26" w:rsidRDefault="00110A26" w:rsidP="00CF0A1D">
            <w:pPr>
              <w:rPr>
                <w:sz w:val="20"/>
                <w:szCs w:val="20"/>
              </w:rPr>
            </w:pPr>
          </w:p>
          <w:p w14:paraId="25363CB5" w14:textId="77777777" w:rsidR="00110A26" w:rsidRDefault="00110A26" w:rsidP="00110A26">
            <w:pPr>
              <w:rPr>
                <w:sz w:val="20"/>
                <w:szCs w:val="20"/>
              </w:rPr>
            </w:pPr>
            <w:r>
              <w:rPr>
                <w:sz w:val="20"/>
                <w:szCs w:val="20"/>
              </w:rPr>
              <w:t>A new entry for BIOT-Biotechnology courses the Courses listing, after BIOL-Biology</w:t>
            </w:r>
          </w:p>
          <w:p w14:paraId="2CC3A706" w14:textId="77777777" w:rsidR="00110A26" w:rsidRDefault="00000000" w:rsidP="00110A26">
            <w:pPr>
              <w:rPr>
                <w:sz w:val="20"/>
                <w:szCs w:val="20"/>
              </w:rPr>
            </w:pPr>
            <w:hyperlink r:id="rId8" w:history="1">
              <w:r w:rsidR="00110A26" w:rsidRPr="00FB1BA8">
                <w:rPr>
                  <w:rStyle w:val="Hyperlink"/>
                  <w:sz w:val="20"/>
                  <w:szCs w:val="20"/>
                </w:rPr>
                <w:t>https://ric.smartcatalogiq.com/en/2022-2023/Catalog/Courses/BIOL-Biology</w:t>
              </w:r>
            </w:hyperlink>
          </w:p>
          <w:p w14:paraId="68EB5EA7" w14:textId="77777777" w:rsidR="00110A26" w:rsidRDefault="00110A26" w:rsidP="00110A26">
            <w:pPr>
              <w:rPr>
                <w:sz w:val="20"/>
                <w:szCs w:val="20"/>
              </w:rPr>
            </w:pPr>
            <w:r>
              <w:rPr>
                <w:sz w:val="20"/>
                <w:szCs w:val="20"/>
              </w:rPr>
              <w:t>to include this and the other proposed BIOT courses.</w:t>
            </w:r>
          </w:p>
          <w:p w14:paraId="0FA4BDEB" w14:textId="0B1E74FC" w:rsidR="00110A26" w:rsidRPr="00CF0A1D" w:rsidRDefault="00110A26" w:rsidP="00CF0A1D">
            <w:pPr>
              <w:rPr>
                <w:sz w:val="20"/>
                <w:szCs w:val="20"/>
              </w:rPr>
            </w:pPr>
          </w:p>
        </w:tc>
      </w:tr>
      <w:tr w:rsidR="00E500F9" w:rsidRPr="006E3AF2" w14:paraId="07BC844E" w14:textId="77777777">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4C33D16C" w:rsidR="00F64260" w:rsidRPr="009F029C" w:rsidRDefault="00110A26" w:rsidP="001429AA">
            <w:pPr>
              <w:spacing w:line="240" w:lineRule="auto"/>
              <w:rPr>
                <w:b/>
              </w:rPr>
            </w:pPr>
            <w:r>
              <w:rPr>
                <w:b/>
              </w:rPr>
              <w:t xml:space="preserve">BIOT </w:t>
            </w:r>
            <w:r w:rsidR="00A65E62">
              <w:rPr>
                <w:b/>
              </w:rPr>
              <w:t>4</w:t>
            </w:r>
            <w:r w:rsidR="00433DD4">
              <w:rPr>
                <w:b/>
              </w:rPr>
              <w:t>06</w:t>
            </w:r>
            <w:r w:rsidR="00B26DD1">
              <w:rPr>
                <w:b/>
              </w:rPr>
              <w:t>-4</w:t>
            </w:r>
            <w:r w:rsidR="00433DD4">
              <w:rPr>
                <w:b/>
              </w:rPr>
              <w:t>10</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5043A641" w:rsidR="00F64260" w:rsidRPr="009F029C" w:rsidRDefault="00110A26" w:rsidP="001429AA">
            <w:pPr>
              <w:spacing w:line="240" w:lineRule="auto"/>
              <w:rPr>
                <w:b/>
              </w:rPr>
            </w:pPr>
            <w:r>
              <w:rPr>
                <w:b/>
              </w:rPr>
              <w:t>n/a</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696EF94A" w:rsidR="00F64260" w:rsidRPr="009F029C" w:rsidRDefault="00110A26" w:rsidP="001429AA">
            <w:pPr>
              <w:spacing w:line="240" w:lineRule="auto"/>
              <w:rPr>
                <w:b/>
              </w:rPr>
            </w:pPr>
            <w:r>
              <w:rPr>
                <w:b/>
              </w:rPr>
              <w:t>Biotechnology Internship Experience</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275F7BA9" w14:textId="33FC4B00" w:rsidR="00973CC3" w:rsidRDefault="00973CC3" w:rsidP="00973CC3">
            <w:pPr>
              <w:spacing w:line="240" w:lineRule="auto"/>
              <w:rPr>
                <w:b/>
                <w:bCs/>
              </w:rPr>
            </w:pPr>
            <w:r w:rsidRPr="00973CC3">
              <w:rPr>
                <w:b/>
                <w:bCs/>
              </w:rPr>
              <w:t>This internship</w:t>
            </w:r>
            <w:r w:rsidR="008D08B0">
              <w:rPr>
                <w:b/>
                <w:bCs/>
              </w:rPr>
              <w:t xml:space="preserve"> experience</w:t>
            </w:r>
            <w:r w:rsidRPr="00973CC3">
              <w:rPr>
                <w:b/>
                <w:bCs/>
              </w:rPr>
              <w:t xml:space="preserve"> will provide students critical training and experience in an intensive work environment within the biotechnology sector. </w:t>
            </w:r>
            <w:r w:rsidR="006F792E">
              <w:rPr>
                <w:b/>
                <w:bCs/>
              </w:rPr>
              <w:t>24</w:t>
            </w:r>
            <w:r w:rsidR="00B26DD1">
              <w:rPr>
                <w:b/>
                <w:bCs/>
              </w:rPr>
              <w:t>-40</w:t>
            </w:r>
            <w:r w:rsidR="006F792E">
              <w:rPr>
                <w:b/>
                <w:bCs/>
              </w:rPr>
              <w:t xml:space="preserve"> contact hours.</w:t>
            </w:r>
          </w:p>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49B4BA4C" w:rsidR="00F64260" w:rsidRPr="009F029C" w:rsidRDefault="00110A26" w:rsidP="001429AA">
            <w:pPr>
              <w:spacing w:line="240" w:lineRule="auto"/>
              <w:rPr>
                <w:b/>
              </w:rPr>
            </w:pPr>
            <w:r>
              <w:rPr>
                <w:b/>
              </w:rPr>
              <w:t>Minimum grade of B</w:t>
            </w:r>
            <w:r w:rsidR="008C297D">
              <w:rPr>
                <w:b/>
              </w:rPr>
              <w:t>-</w:t>
            </w:r>
            <w:r>
              <w:rPr>
                <w:b/>
              </w:rPr>
              <w:t xml:space="preserve"> in BIOT 270W and BIOT 370</w:t>
            </w:r>
            <w:r w:rsidR="00530571">
              <w:rPr>
                <w:b/>
              </w:rPr>
              <w:t xml:space="preserve">. </w:t>
            </w:r>
            <w:r w:rsidR="008C297D">
              <w:rPr>
                <w:b/>
              </w:rPr>
              <w:t xml:space="preserve">Favorable lab competency evaluations from three lab science instructors from RIC, </w:t>
            </w:r>
            <w:r w:rsidR="00C50FB0">
              <w:rPr>
                <w:b/>
              </w:rPr>
              <w:t xml:space="preserve">with </w:t>
            </w:r>
            <w:r w:rsidR="008C297D">
              <w:rPr>
                <w:b/>
              </w:rPr>
              <w:t xml:space="preserve">at least one from a BIOT course. </w:t>
            </w:r>
            <w:r w:rsidR="002C0A9B">
              <w:rPr>
                <w:b/>
              </w:rPr>
              <w:t xml:space="preserve">Concurrent enrollment in BIOT </w:t>
            </w:r>
            <w:r w:rsidR="00B26DD1">
              <w:rPr>
                <w:b/>
              </w:rPr>
              <w:t>465W</w:t>
            </w:r>
            <w:r w:rsidR="002C0A9B">
              <w:rPr>
                <w:b/>
              </w:rPr>
              <w:t>.</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73239E26" w:rsidR="00F64260" w:rsidRPr="009F029C" w:rsidRDefault="00F64260" w:rsidP="000A36CD">
            <w:pPr>
              <w:spacing w:line="240" w:lineRule="auto"/>
              <w:rPr>
                <w:b/>
                <w:sz w:val="20"/>
              </w:rPr>
            </w:pPr>
          </w:p>
        </w:tc>
        <w:tc>
          <w:tcPr>
            <w:tcW w:w="3840" w:type="dxa"/>
            <w:noWrap/>
          </w:tcPr>
          <w:p w14:paraId="6C8D2300" w14:textId="6DAFD9B4" w:rsidR="001F0A93" w:rsidRPr="009F029C" w:rsidRDefault="00F64260" w:rsidP="001F0A93">
            <w:pPr>
              <w:spacing w:line="240" w:lineRule="auto"/>
              <w:rPr>
                <w:b/>
                <w:sz w:val="20"/>
              </w:rPr>
            </w:pPr>
            <w:r w:rsidRPr="009F029C">
              <w:rPr>
                <w:b/>
                <w:sz w:val="20"/>
              </w:rPr>
              <w:t xml:space="preserve">Fall </w:t>
            </w:r>
            <w:r w:rsidRPr="009F029C">
              <w:rPr>
                <w:rFonts w:ascii="MS Mincho" w:eastAsia="MS Mincho" w:hAnsi="MS Mincho" w:cs="MS Mincho"/>
                <w:b/>
                <w:sz w:val="20"/>
              </w:rPr>
              <w:t xml:space="preserve">| </w:t>
            </w:r>
            <w:r w:rsidRPr="009F029C">
              <w:rPr>
                <w:b/>
                <w:sz w:val="20"/>
              </w:rPr>
              <w:t xml:space="preserve">Spring </w:t>
            </w:r>
          </w:p>
          <w:p w14:paraId="67D1137F" w14:textId="6A58A4CA"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5FAF8081" w:rsidR="00F64260" w:rsidRPr="009F029C" w:rsidRDefault="00154BB3" w:rsidP="001429AA">
            <w:pPr>
              <w:spacing w:line="240" w:lineRule="auto"/>
              <w:rPr>
                <w:b/>
              </w:rPr>
            </w:pPr>
            <w:r w:rsidRPr="00154BB3">
              <w:rPr>
                <w:b/>
                <w:color w:val="000000" w:themeColor="text1"/>
              </w:rPr>
              <w:t>24</w:t>
            </w:r>
            <w:r w:rsidR="00B26DD1">
              <w:rPr>
                <w:b/>
                <w:color w:val="000000" w:themeColor="text1"/>
              </w:rPr>
              <w:t>-40</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29BBF988" w:rsidR="00F64260" w:rsidRPr="009F029C" w:rsidRDefault="00110A26" w:rsidP="001429AA">
            <w:pPr>
              <w:spacing w:line="240" w:lineRule="auto"/>
              <w:rPr>
                <w:b/>
              </w:rPr>
            </w:pPr>
            <w:r>
              <w:rPr>
                <w:b/>
              </w:rPr>
              <w:t>6</w:t>
            </w:r>
            <w:r w:rsidR="00B26DD1">
              <w:rPr>
                <w:b/>
              </w:rPr>
              <w:t>-10</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09829EDB" w:rsidR="00F64260" w:rsidRPr="009F029C" w:rsidRDefault="00973CC3" w:rsidP="001429AA">
            <w:pPr>
              <w:spacing w:line="240" w:lineRule="auto"/>
              <w:rPr>
                <w:rStyle w:val="TEXT"/>
              </w:rPr>
            </w:pPr>
            <w:bookmarkStart w:id="18" w:name="differences"/>
            <w:bookmarkEnd w:id="18"/>
            <w:r>
              <w:rPr>
                <w:b/>
                <w:sz w:val="20"/>
              </w:rPr>
              <w:t xml:space="preserve">This is the contact/credit hour ratio for internships </w:t>
            </w:r>
            <w:r w:rsidR="007C22AF">
              <w:rPr>
                <w:b/>
                <w:sz w:val="20"/>
              </w:rPr>
              <w:t>as stated in the MUCC.</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AEE0768" w:rsidR="00F64260" w:rsidRPr="009F029C" w:rsidRDefault="00F64260" w:rsidP="001429AA">
            <w:pPr>
              <w:spacing w:line="240" w:lineRule="auto"/>
              <w:rPr>
                <w:b/>
                <w:sz w:val="20"/>
              </w:rPr>
            </w:pPr>
          </w:p>
        </w:tc>
        <w:tc>
          <w:tcPr>
            <w:tcW w:w="3840" w:type="dxa"/>
            <w:noWrap/>
          </w:tcPr>
          <w:p w14:paraId="2CF717EE" w14:textId="378A97CB" w:rsidR="00F64260" w:rsidRPr="009F029C" w:rsidRDefault="00110A26" w:rsidP="00C25F9D">
            <w:pPr>
              <w:spacing w:line="240" w:lineRule="auto"/>
              <w:rPr>
                <w:b/>
                <w:sz w:val="20"/>
              </w:rPr>
            </w:pPr>
            <w:r>
              <w:rPr>
                <w:b/>
                <w:sz w:val="20"/>
              </w:rPr>
              <w:t>H/S/U</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789F179D" w:rsidR="00F64260" w:rsidRPr="009F029C" w:rsidRDefault="00F64260" w:rsidP="006B20A9">
            <w:pPr>
              <w:spacing w:line="240" w:lineRule="auto"/>
              <w:rPr>
                <w:b/>
                <w:sz w:val="20"/>
              </w:rPr>
            </w:pPr>
            <w:bookmarkStart w:id="19" w:name="instr_methods"/>
            <w:bookmarkEnd w:id="19"/>
          </w:p>
        </w:tc>
        <w:tc>
          <w:tcPr>
            <w:tcW w:w="3840" w:type="dxa"/>
            <w:noWrap/>
          </w:tcPr>
          <w:p w14:paraId="27D66483" w14:textId="77C8922A" w:rsidR="00F64260" w:rsidRPr="009F029C" w:rsidRDefault="00F64260" w:rsidP="00795D54">
            <w:pPr>
              <w:spacing w:line="240" w:lineRule="auto"/>
              <w:rPr>
                <w:b/>
                <w:sz w:val="20"/>
              </w:rPr>
            </w:pPr>
            <w:r w:rsidRPr="009F029C">
              <w:rPr>
                <w:b/>
                <w:sz w:val="20"/>
              </w:rPr>
              <w:t>Internship</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649C5D40" w:rsidR="005E2D3D" w:rsidRPr="009F029C" w:rsidRDefault="005E2D3D" w:rsidP="00837253">
            <w:pPr>
              <w:spacing w:line="240" w:lineRule="auto"/>
              <w:rPr>
                <w:b/>
                <w:sz w:val="20"/>
              </w:rPr>
            </w:pPr>
          </w:p>
        </w:tc>
        <w:tc>
          <w:tcPr>
            <w:tcW w:w="3840" w:type="dxa"/>
            <w:noWrap/>
          </w:tcPr>
          <w:p w14:paraId="50FE8A9A" w14:textId="144B469F" w:rsidR="00AD6A0A" w:rsidRPr="009F029C" w:rsidRDefault="005E2D3D" w:rsidP="00AD6A0A">
            <w:pPr>
              <w:spacing w:line="240" w:lineRule="auto"/>
              <w:rPr>
                <w:b/>
                <w:sz w:val="20"/>
              </w:rPr>
            </w:pPr>
            <w:r>
              <w:rPr>
                <w:b/>
                <w:sz w:val="20"/>
              </w:rPr>
              <w:t>O</w:t>
            </w:r>
            <w:r w:rsidR="00AD6A0A">
              <w:rPr>
                <w:b/>
                <w:sz w:val="20"/>
              </w:rPr>
              <w:t>ff</w:t>
            </w:r>
            <w:r>
              <w:rPr>
                <w:b/>
                <w:sz w:val="20"/>
              </w:rPr>
              <w:t xml:space="preserve"> campus | </w:t>
            </w:r>
            <w:r w:rsidR="00837253">
              <w:rPr>
                <w:b/>
                <w:sz w:val="20"/>
              </w:rPr>
              <w:t xml:space="preserve">Asynchronous </w:t>
            </w:r>
          </w:p>
          <w:p w14:paraId="50180751" w14:textId="7FF18F1B"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EA94F5A" w:rsidR="00F64260" w:rsidRPr="009F029C" w:rsidRDefault="00F64260" w:rsidP="00A87611">
            <w:pPr>
              <w:spacing w:line="240" w:lineRule="auto"/>
              <w:rPr>
                <w:b/>
                <w:sz w:val="20"/>
              </w:rPr>
            </w:pPr>
            <w:bookmarkStart w:id="20" w:name="required"/>
            <w:bookmarkEnd w:id="20"/>
          </w:p>
        </w:tc>
        <w:tc>
          <w:tcPr>
            <w:tcW w:w="3840" w:type="dxa"/>
            <w:noWrap/>
          </w:tcPr>
          <w:p w14:paraId="442E5788" w14:textId="556C1688" w:rsidR="00F64260" w:rsidRPr="009F029C" w:rsidRDefault="00837253" w:rsidP="001A51ED">
            <w:pPr>
              <w:spacing w:line="240" w:lineRule="auto"/>
              <w:rPr>
                <w:b/>
                <w:sz w:val="20"/>
              </w:rPr>
            </w:pPr>
            <w:r w:rsidRPr="009F029C">
              <w:rPr>
                <w:b/>
                <w:sz w:val="20"/>
              </w:rPr>
              <w:t>Required for major</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21CE852" w:rsidR="00F64260" w:rsidRPr="009F029C" w:rsidRDefault="00F64260" w:rsidP="001429AA">
            <w:pPr>
              <w:spacing w:line="240" w:lineRule="auto"/>
              <w:rPr>
                <w:b/>
              </w:rPr>
            </w:pPr>
          </w:p>
        </w:tc>
        <w:tc>
          <w:tcPr>
            <w:tcW w:w="3840" w:type="dxa"/>
            <w:noWrap/>
          </w:tcPr>
          <w:p w14:paraId="41CF798F" w14:textId="6DC7A6DA"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2CA80310" w:rsidR="00F64260" w:rsidRPr="00110A26" w:rsidRDefault="00F64260" w:rsidP="001A51ED">
            <w:pPr>
              <w:rPr>
                <w:rFonts w:ascii="MS Mincho" w:eastAsia="MS Mincho" w:hAnsi="MS Mincho" w:cs="MS Mincho"/>
                <w:b/>
                <w:sz w:val="20"/>
              </w:rPr>
            </w:pPr>
            <w:bookmarkStart w:id="21" w:name="ge"/>
            <w:bookmarkEnd w:id="21"/>
          </w:p>
        </w:tc>
        <w:tc>
          <w:tcPr>
            <w:tcW w:w="3840" w:type="dxa"/>
            <w:noWrap/>
          </w:tcPr>
          <w:p w14:paraId="45B135E3" w14:textId="5B0F5536" w:rsidR="00F64260" w:rsidRPr="00110A26" w:rsidRDefault="00F3256C" w:rsidP="001429AA">
            <w:pPr>
              <w:spacing w:line="240" w:lineRule="auto"/>
              <w:rPr>
                <w:rFonts w:ascii="MS Mincho" w:eastAsia="MS Mincho" w:hAnsi="MS Mincho" w:cs="MS Mincho"/>
                <w:b/>
                <w:sz w:val="20"/>
              </w:rPr>
            </w:pPr>
            <w:r>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54904DD3" w:rsidR="00CF0A1D" w:rsidRDefault="00CF0A1D" w:rsidP="001A51ED">
            <w:pPr>
              <w:rPr>
                <w:b/>
              </w:rPr>
            </w:pPr>
          </w:p>
        </w:tc>
        <w:tc>
          <w:tcPr>
            <w:tcW w:w="3840" w:type="dxa"/>
            <w:noWrap/>
          </w:tcPr>
          <w:p w14:paraId="10B541DA" w14:textId="6AC36E1A"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F06819A" w:rsidR="00F64260" w:rsidRPr="009F029C" w:rsidRDefault="00F64260" w:rsidP="00837253">
            <w:pPr>
              <w:spacing w:line="240" w:lineRule="auto"/>
              <w:rPr>
                <w:b/>
                <w:sz w:val="20"/>
              </w:rPr>
            </w:pPr>
            <w:bookmarkStart w:id="22" w:name="performance"/>
            <w:bookmarkEnd w:id="22"/>
          </w:p>
        </w:tc>
        <w:tc>
          <w:tcPr>
            <w:tcW w:w="3840" w:type="dxa"/>
            <w:noWrap/>
          </w:tcPr>
          <w:p w14:paraId="2E0EE9A4" w14:textId="07A46CE9" w:rsidR="005E2D3D" w:rsidRPr="00C93121" w:rsidRDefault="005E2D3D" w:rsidP="005E2D3D">
            <w:pPr>
              <w:spacing w:line="240" w:lineRule="auto"/>
              <w:rPr>
                <w:rFonts w:ascii="MS Mincho" w:eastAsia="MS Mincho" w:hAnsi="MS Mincho" w:cs="MS Mincho"/>
                <w:b/>
                <w:color w:val="000000" w:themeColor="text1"/>
                <w:sz w:val="20"/>
              </w:rPr>
            </w:pPr>
            <w:r w:rsidRPr="00C93121">
              <w:rPr>
                <w:b/>
                <w:color w:val="000000" w:themeColor="text1"/>
                <w:sz w:val="20"/>
              </w:rPr>
              <w:t xml:space="preserve">Attendance </w:t>
            </w:r>
            <w:r w:rsidRPr="00C93121">
              <w:rPr>
                <w:rFonts w:ascii="MS Mincho" w:eastAsia="MS Mincho" w:hAnsi="MS Mincho" w:cs="MS Mincho"/>
                <w:b/>
                <w:color w:val="000000" w:themeColor="text1"/>
                <w:sz w:val="20"/>
              </w:rPr>
              <w:t xml:space="preserve">| </w:t>
            </w:r>
            <w:r w:rsidRPr="00C93121">
              <w:rPr>
                <w:b/>
                <w:color w:val="000000" w:themeColor="text1"/>
                <w:sz w:val="20"/>
              </w:rPr>
              <w:t xml:space="preserve">Class participation </w:t>
            </w:r>
            <w:r w:rsidRPr="00C93121">
              <w:rPr>
                <w:rFonts w:ascii="MS Mincho" w:eastAsia="MS Mincho" w:hAnsi="MS Mincho" w:cs="MS Mincho"/>
                <w:b/>
                <w:color w:val="000000" w:themeColor="text1"/>
                <w:sz w:val="20"/>
              </w:rPr>
              <w:t>|</w:t>
            </w:r>
            <w:r w:rsidRPr="00C93121">
              <w:rPr>
                <w:b/>
                <w:color w:val="000000" w:themeColor="text1"/>
                <w:sz w:val="20"/>
              </w:rPr>
              <w:t xml:space="preserve"> </w:t>
            </w:r>
          </w:p>
          <w:p w14:paraId="33AC4615" w14:textId="7F7D128B" w:rsidR="00F64260" w:rsidRPr="00C93121" w:rsidRDefault="005E2D3D" w:rsidP="005E2D3D">
            <w:pPr>
              <w:spacing w:line="240" w:lineRule="auto"/>
              <w:rPr>
                <w:b/>
                <w:color w:val="000000" w:themeColor="text1"/>
                <w:sz w:val="20"/>
              </w:rPr>
            </w:pPr>
            <w:r w:rsidRPr="00C93121">
              <w:rPr>
                <w:b/>
                <w:color w:val="000000" w:themeColor="text1"/>
                <w:sz w:val="20"/>
              </w:rPr>
              <w:t xml:space="preserve">Class Work </w:t>
            </w:r>
            <w:r w:rsidRPr="00C93121">
              <w:rPr>
                <w:rFonts w:ascii="MS Mincho" w:eastAsia="MS Mincho" w:hAnsi="MS Mincho" w:cs="MS Mincho"/>
                <w:b/>
                <w:color w:val="000000" w:themeColor="text1"/>
                <w:sz w:val="20"/>
              </w:rPr>
              <w:t>|</w:t>
            </w:r>
            <w:r w:rsidR="00C93121" w:rsidRPr="00C93121">
              <w:rPr>
                <w:b/>
                <w:color w:val="000000" w:themeColor="text1"/>
                <w:sz w:val="20"/>
              </w:rPr>
              <w:t xml:space="preserve"> </w:t>
            </w:r>
            <w:r w:rsidRPr="00C93121">
              <w:rPr>
                <w:b/>
                <w:color w:val="000000" w:themeColor="text1"/>
                <w:sz w:val="20"/>
              </w:rPr>
              <w:t>Reports of outside supervisor</w:t>
            </w:r>
            <w:r w:rsidR="006A6144">
              <w:rPr>
                <w:b/>
                <w:color w:val="000000" w:themeColor="text1"/>
                <w:sz w:val="20"/>
              </w:rPr>
              <w:t xml:space="preserve"> </w:t>
            </w:r>
            <w:r w:rsidR="006A6144" w:rsidRPr="00C93121">
              <w:rPr>
                <w:rFonts w:ascii="MS Mincho" w:eastAsia="MS Mincho" w:hAnsi="MS Mincho" w:cs="MS Mincho"/>
                <w:b/>
                <w:color w:val="000000" w:themeColor="text1"/>
                <w:sz w:val="20"/>
              </w:rPr>
              <w:t>|</w:t>
            </w:r>
            <w:r w:rsidR="006A6144">
              <w:rPr>
                <w:rFonts w:ascii="MS Mincho" w:eastAsia="MS Mincho" w:hAnsi="MS Mincho" w:cs="MS Mincho"/>
                <w:b/>
                <w:color w:val="000000" w:themeColor="text1"/>
                <w:sz w:val="20"/>
              </w:rPr>
              <w:t xml:space="preserve"> </w:t>
            </w:r>
            <w:r w:rsidR="006A6144">
              <w:rPr>
                <w:b/>
                <w:color w:val="000000" w:themeColor="text1"/>
                <w:sz w:val="20"/>
              </w:rPr>
              <w:t>Instructor site visits</w:t>
            </w:r>
            <w:r w:rsidRPr="00C93121">
              <w:rPr>
                <w:b/>
                <w:color w:val="000000" w:themeColor="text1"/>
                <w:sz w:val="20"/>
              </w:rPr>
              <w:t xml:space="preserve">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488F5B10" w:rsidR="00BF30C5" w:rsidRPr="009F029C" w:rsidRDefault="005822AC" w:rsidP="001429AA">
            <w:pPr>
              <w:spacing w:line="240" w:lineRule="auto"/>
              <w:rPr>
                <w:b/>
              </w:rPr>
            </w:pPr>
            <w:r w:rsidRPr="005822AC">
              <w:rPr>
                <w:b/>
                <w:color w:val="000000" w:themeColor="text1"/>
              </w:rPr>
              <w:t>15</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09E88490"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3"/>
        <w:gridCol w:w="1894"/>
        <w:gridCol w:w="4543"/>
      </w:tblGrid>
      <w:tr w:rsidR="00F64260" w:rsidRPr="00402602" w14:paraId="707BEBAF" w14:textId="77777777" w:rsidTr="00111992">
        <w:trPr>
          <w:cantSplit/>
          <w:tblHeader/>
        </w:trPr>
        <w:tc>
          <w:tcPr>
            <w:tcW w:w="4343"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4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111992" w14:paraId="017267C2" w14:textId="77777777" w:rsidTr="008F705D">
        <w:trPr>
          <w:trHeight w:val="331"/>
        </w:trPr>
        <w:tc>
          <w:tcPr>
            <w:tcW w:w="4343" w:type="dxa"/>
          </w:tcPr>
          <w:p w14:paraId="4E937535" w14:textId="2BBB7840" w:rsidR="00111992" w:rsidRPr="00127971" w:rsidRDefault="00111992" w:rsidP="00111992">
            <w:pPr>
              <w:pStyle w:val="xmsolistparagraph"/>
              <w:shd w:val="clear" w:color="auto" w:fill="FFFFFF"/>
              <w:spacing w:before="0" w:beforeAutospacing="0" w:after="0" w:afterAutospacing="0"/>
              <w:rPr>
                <w:b/>
                <w:bCs/>
              </w:rPr>
            </w:pPr>
            <w:bookmarkStart w:id="25" w:name="outcomes"/>
            <w:bookmarkEnd w:id="25"/>
            <w:r w:rsidRPr="00127971">
              <w:rPr>
                <w:b/>
                <w:bCs/>
                <w:color w:val="000000" w:themeColor="text1"/>
              </w:rPr>
              <w:t>Acquire and apply technical knowledge.</w:t>
            </w:r>
          </w:p>
        </w:tc>
        <w:tc>
          <w:tcPr>
            <w:tcW w:w="1894" w:type="dxa"/>
          </w:tcPr>
          <w:p w14:paraId="0A045709" w14:textId="77777777" w:rsidR="00111992" w:rsidRDefault="00111992" w:rsidP="00111992">
            <w:pPr>
              <w:spacing w:line="240" w:lineRule="auto"/>
            </w:pPr>
          </w:p>
        </w:tc>
        <w:tc>
          <w:tcPr>
            <w:tcW w:w="4543" w:type="dxa"/>
          </w:tcPr>
          <w:p w14:paraId="638BB382" w14:textId="0C059A1D" w:rsidR="00111992" w:rsidRPr="00127971" w:rsidRDefault="00111992" w:rsidP="00111992">
            <w:pPr>
              <w:spacing w:line="240" w:lineRule="auto"/>
              <w:rPr>
                <w:b/>
                <w:bCs/>
              </w:rPr>
            </w:pPr>
            <w:r w:rsidRPr="00127971">
              <w:rPr>
                <w:b/>
                <w:bCs/>
              </w:rPr>
              <w:t>B.13.</w:t>
            </w:r>
          </w:p>
        </w:tc>
      </w:tr>
      <w:tr w:rsidR="00111992" w14:paraId="1426C17D" w14:textId="77777777" w:rsidTr="00111992">
        <w:tc>
          <w:tcPr>
            <w:tcW w:w="4343" w:type="dxa"/>
          </w:tcPr>
          <w:p w14:paraId="757599B0" w14:textId="5200EB0B" w:rsidR="00111992" w:rsidRPr="00127971" w:rsidRDefault="00111992" w:rsidP="00111992">
            <w:pPr>
              <w:spacing w:line="240" w:lineRule="auto"/>
              <w:rPr>
                <w:b/>
                <w:bCs/>
                <w:color w:val="000000" w:themeColor="text1"/>
              </w:rPr>
            </w:pPr>
            <w:r w:rsidRPr="00127971">
              <w:rPr>
                <w:b/>
                <w:bCs/>
                <w:color w:val="000000" w:themeColor="text1"/>
              </w:rPr>
              <w:t>Learn and demonstrate professional behaviors.</w:t>
            </w:r>
          </w:p>
        </w:tc>
        <w:tc>
          <w:tcPr>
            <w:tcW w:w="1894" w:type="dxa"/>
          </w:tcPr>
          <w:p w14:paraId="3B95E914" w14:textId="77777777" w:rsidR="00111992" w:rsidRDefault="00111992" w:rsidP="00111992">
            <w:pPr>
              <w:spacing w:line="240" w:lineRule="auto"/>
            </w:pPr>
          </w:p>
        </w:tc>
        <w:tc>
          <w:tcPr>
            <w:tcW w:w="4543" w:type="dxa"/>
          </w:tcPr>
          <w:p w14:paraId="011B6CBA" w14:textId="7B06B2B4" w:rsidR="00111992" w:rsidRPr="00127971" w:rsidRDefault="00111992" w:rsidP="00111992">
            <w:pPr>
              <w:spacing w:line="240" w:lineRule="auto"/>
              <w:rPr>
                <w:b/>
                <w:bCs/>
              </w:rPr>
            </w:pPr>
            <w:r w:rsidRPr="00127971">
              <w:rPr>
                <w:b/>
                <w:bCs/>
              </w:rPr>
              <w:t>B.13.</w:t>
            </w:r>
          </w:p>
        </w:tc>
      </w:tr>
      <w:tr w:rsidR="00111992" w14:paraId="7FD65938" w14:textId="77777777" w:rsidTr="00111992">
        <w:tc>
          <w:tcPr>
            <w:tcW w:w="4343" w:type="dxa"/>
          </w:tcPr>
          <w:p w14:paraId="479AD0B2" w14:textId="0CD4F170" w:rsidR="00111992" w:rsidRPr="00127971" w:rsidRDefault="00111992" w:rsidP="00111992">
            <w:pPr>
              <w:spacing w:line="240" w:lineRule="auto"/>
              <w:rPr>
                <w:b/>
                <w:bCs/>
                <w:color w:val="000000" w:themeColor="text1"/>
              </w:rPr>
            </w:pPr>
            <w:r w:rsidRPr="00127971">
              <w:rPr>
                <w:b/>
                <w:bCs/>
                <w:color w:val="000000" w:themeColor="text1"/>
              </w:rPr>
              <w:t>Work</w:t>
            </w:r>
            <w:r w:rsidR="008F705D">
              <w:rPr>
                <w:b/>
                <w:bCs/>
                <w:color w:val="000000" w:themeColor="text1"/>
              </w:rPr>
              <w:t>s</w:t>
            </w:r>
            <w:r w:rsidRPr="00127971">
              <w:rPr>
                <w:b/>
                <w:bCs/>
                <w:color w:val="000000" w:themeColor="text1"/>
              </w:rPr>
              <w:t xml:space="preserve"> well with other</w:t>
            </w:r>
            <w:r w:rsidR="008F705D">
              <w:rPr>
                <w:b/>
                <w:bCs/>
                <w:color w:val="000000" w:themeColor="text1"/>
              </w:rPr>
              <w:t>s</w:t>
            </w:r>
            <w:r w:rsidRPr="00127971">
              <w:rPr>
                <w:b/>
                <w:bCs/>
                <w:color w:val="000000" w:themeColor="text1"/>
              </w:rPr>
              <w:t xml:space="preserve"> in a team setting as relevant for the position.</w:t>
            </w:r>
          </w:p>
        </w:tc>
        <w:tc>
          <w:tcPr>
            <w:tcW w:w="1894" w:type="dxa"/>
          </w:tcPr>
          <w:p w14:paraId="19451934" w14:textId="77777777" w:rsidR="00111992" w:rsidRDefault="00111992" w:rsidP="00111992">
            <w:pPr>
              <w:spacing w:line="240" w:lineRule="auto"/>
            </w:pPr>
          </w:p>
        </w:tc>
        <w:tc>
          <w:tcPr>
            <w:tcW w:w="4543" w:type="dxa"/>
          </w:tcPr>
          <w:p w14:paraId="0AE49FE2" w14:textId="4B028FA9" w:rsidR="00111992" w:rsidRPr="00127971" w:rsidRDefault="00111992" w:rsidP="00111992">
            <w:pPr>
              <w:spacing w:line="240" w:lineRule="auto"/>
              <w:rPr>
                <w:b/>
                <w:bCs/>
              </w:rPr>
            </w:pPr>
            <w:r w:rsidRPr="00127971">
              <w:rPr>
                <w:b/>
                <w:bCs/>
              </w:rPr>
              <w:t>B.13.</w:t>
            </w:r>
          </w:p>
        </w:tc>
      </w:tr>
      <w:tr w:rsidR="00111992" w14:paraId="0613999C" w14:textId="77777777" w:rsidTr="00111992">
        <w:tc>
          <w:tcPr>
            <w:tcW w:w="4343" w:type="dxa"/>
          </w:tcPr>
          <w:p w14:paraId="73FB14E2" w14:textId="7B37CCC6" w:rsidR="00111992" w:rsidRPr="00127971" w:rsidRDefault="00111992" w:rsidP="00111992">
            <w:pPr>
              <w:spacing w:line="240" w:lineRule="auto"/>
              <w:rPr>
                <w:b/>
                <w:bCs/>
                <w:color w:val="000000" w:themeColor="text1"/>
              </w:rPr>
            </w:pPr>
            <w:r w:rsidRPr="00127971">
              <w:rPr>
                <w:b/>
                <w:bCs/>
                <w:color w:val="000000" w:themeColor="text1"/>
              </w:rPr>
              <w:t>Provide substantive contribution to the company appropriate for the job and level of expertise.</w:t>
            </w:r>
          </w:p>
        </w:tc>
        <w:tc>
          <w:tcPr>
            <w:tcW w:w="1894" w:type="dxa"/>
          </w:tcPr>
          <w:p w14:paraId="025D1220" w14:textId="77777777" w:rsidR="00111992" w:rsidRDefault="00111992" w:rsidP="00111992">
            <w:pPr>
              <w:spacing w:line="240" w:lineRule="auto"/>
            </w:pPr>
          </w:p>
        </w:tc>
        <w:tc>
          <w:tcPr>
            <w:tcW w:w="4543" w:type="dxa"/>
          </w:tcPr>
          <w:p w14:paraId="478CF804" w14:textId="3C4E325E" w:rsidR="00111992" w:rsidRPr="00127971" w:rsidRDefault="00111992" w:rsidP="00111992">
            <w:pPr>
              <w:spacing w:line="240" w:lineRule="auto"/>
              <w:rPr>
                <w:b/>
                <w:bCs/>
              </w:rPr>
            </w:pPr>
            <w:r w:rsidRPr="00127971">
              <w:rPr>
                <w:b/>
                <w:bCs/>
              </w:rPr>
              <w:t>B.13.</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2100FF15" w:rsidR="00F64260" w:rsidRPr="007C25F7" w:rsidRDefault="00111992" w:rsidP="000556B3">
            <w:pPr>
              <w:pStyle w:val="ListParagraph"/>
              <w:numPr>
                <w:ilvl w:val="0"/>
                <w:numId w:val="8"/>
              </w:numPr>
              <w:spacing w:line="240" w:lineRule="auto"/>
              <w:rPr>
                <w:b/>
                <w:bCs/>
                <w:color w:val="000000" w:themeColor="text1"/>
              </w:rPr>
            </w:pPr>
            <w:bookmarkStart w:id="26" w:name="outline"/>
            <w:bookmarkEnd w:id="26"/>
            <w:r w:rsidRPr="007C25F7">
              <w:rPr>
                <w:b/>
                <w:bCs/>
                <w:color w:val="000000" w:themeColor="text1"/>
              </w:rPr>
              <w:t>Course content will vary depending on internship placement</w:t>
            </w:r>
            <w:r w:rsidR="00AD6A0A" w:rsidRPr="007C25F7">
              <w:rPr>
                <w:b/>
                <w:bCs/>
                <w:color w:val="000000" w:themeColor="text1"/>
              </w:rPr>
              <w:t>.</w:t>
            </w:r>
          </w:p>
          <w:p w14:paraId="6B2C7A47" w14:textId="1EEF102D" w:rsidR="005E2D3D" w:rsidRDefault="005E2D3D" w:rsidP="00111992">
            <w:pPr>
              <w:spacing w:line="240" w:lineRule="auto"/>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67"/>
        <w:gridCol w:w="3221"/>
        <w:gridCol w:w="3085"/>
        <w:gridCol w:w="1407"/>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211EC222" w:rsidR="00115A68" w:rsidRDefault="0062709B" w:rsidP="0015571B">
            <w:pPr>
              <w:spacing w:line="240" w:lineRule="auto"/>
            </w:pPr>
            <w:r>
              <w:t>Earl Simson</w:t>
            </w:r>
          </w:p>
        </w:tc>
        <w:tc>
          <w:tcPr>
            <w:tcW w:w="3279" w:type="dxa"/>
            <w:vAlign w:val="center"/>
          </w:tcPr>
          <w:p w14:paraId="0730C1D0" w14:textId="7E7A89C1" w:rsidR="00115A68" w:rsidRDefault="0062709B" w:rsidP="0015571B">
            <w:pPr>
              <w:spacing w:line="240" w:lineRule="auto"/>
            </w:pPr>
            <w:r>
              <w:t>Dean of FAS</w:t>
            </w:r>
          </w:p>
        </w:tc>
        <w:tc>
          <w:tcPr>
            <w:tcW w:w="3280" w:type="dxa"/>
            <w:vAlign w:val="center"/>
          </w:tcPr>
          <w:p w14:paraId="7487F9CA" w14:textId="2D9DD5D4" w:rsidR="00115A68" w:rsidRDefault="006F792E" w:rsidP="0015571B">
            <w:pPr>
              <w:spacing w:line="240" w:lineRule="auto"/>
            </w:pPr>
            <w:r>
              <w:t>*</w:t>
            </w:r>
            <w:proofErr w:type="gramStart"/>
            <w:r>
              <w:t>approved</w:t>
            </w:r>
            <w:proofErr w:type="gramEnd"/>
            <w:r>
              <w:t xml:space="preserve"> by email</w:t>
            </w:r>
          </w:p>
        </w:tc>
        <w:tc>
          <w:tcPr>
            <w:tcW w:w="1178" w:type="dxa"/>
            <w:vAlign w:val="center"/>
          </w:tcPr>
          <w:p w14:paraId="1F86A130" w14:textId="4A8B396C" w:rsidR="00115A68" w:rsidRDefault="006F792E" w:rsidP="0015571B">
            <w:pPr>
              <w:spacing w:line="240" w:lineRule="auto"/>
            </w:pPr>
            <w:r>
              <w:t>22/24/2023</w:t>
            </w:r>
          </w:p>
        </w:tc>
      </w:tr>
      <w:tr w:rsidR="00115A68" w14:paraId="3308AC9C" w14:textId="77777777" w:rsidTr="0015571B">
        <w:trPr>
          <w:cantSplit/>
          <w:trHeight w:val="489"/>
        </w:trPr>
        <w:tc>
          <w:tcPr>
            <w:tcW w:w="3279" w:type="dxa"/>
            <w:vAlign w:val="center"/>
          </w:tcPr>
          <w:p w14:paraId="2B0991B7" w14:textId="721F9ED5" w:rsidR="00115A68" w:rsidRDefault="0062709B" w:rsidP="0015571B">
            <w:pPr>
              <w:spacing w:line="240" w:lineRule="auto"/>
            </w:pPr>
            <w:r>
              <w:t xml:space="preserve">Dana </w:t>
            </w:r>
            <w:proofErr w:type="spellStart"/>
            <w:r>
              <w:t>Kolibachuk</w:t>
            </w:r>
            <w:proofErr w:type="spellEnd"/>
          </w:p>
        </w:tc>
        <w:tc>
          <w:tcPr>
            <w:tcW w:w="3279" w:type="dxa"/>
            <w:vAlign w:val="center"/>
          </w:tcPr>
          <w:p w14:paraId="2927DBCB" w14:textId="45646797" w:rsidR="00115A68" w:rsidRDefault="00115A68" w:rsidP="0015571B">
            <w:pPr>
              <w:spacing w:line="240" w:lineRule="auto"/>
            </w:pPr>
            <w:r>
              <w:t xml:space="preserve">Chair of </w:t>
            </w:r>
            <w:r w:rsidR="0062709B">
              <w:t>Biology</w:t>
            </w:r>
          </w:p>
        </w:tc>
        <w:tc>
          <w:tcPr>
            <w:tcW w:w="3280" w:type="dxa"/>
            <w:vAlign w:val="center"/>
          </w:tcPr>
          <w:p w14:paraId="7927CB11" w14:textId="75FA0FBE" w:rsidR="00115A68" w:rsidRDefault="006F792E" w:rsidP="0015571B">
            <w:pPr>
              <w:spacing w:line="240" w:lineRule="auto"/>
            </w:pPr>
            <w:r>
              <w:t>*</w:t>
            </w:r>
            <w:proofErr w:type="gramStart"/>
            <w:r>
              <w:t>approved</w:t>
            </w:r>
            <w:proofErr w:type="gramEnd"/>
            <w:r>
              <w:t xml:space="preserve"> by email</w:t>
            </w:r>
          </w:p>
        </w:tc>
        <w:tc>
          <w:tcPr>
            <w:tcW w:w="1178" w:type="dxa"/>
            <w:vAlign w:val="center"/>
          </w:tcPr>
          <w:p w14:paraId="06A64098" w14:textId="0CC2581B" w:rsidR="00115A68" w:rsidRDefault="006F792E" w:rsidP="0015571B">
            <w:pPr>
              <w:spacing w:line="240" w:lineRule="auto"/>
            </w:pPr>
            <w:r>
              <w:t>22/24/2023</w:t>
            </w:r>
          </w:p>
        </w:tc>
      </w:tr>
      <w:tr w:rsidR="00115A68" w14:paraId="5FB4CB46" w14:textId="77777777" w:rsidTr="0015571B">
        <w:trPr>
          <w:cantSplit/>
          <w:trHeight w:val="489"/>
        </w:trPr>
        <w:tc>
          <w:tcPr>
            <w:tcW w:w="3279" w:type="dxa"/>
            <w:vAlign w:val="center"/>
          </w:tcPr>
          <w:p w14:paraId="6ED2A8A6" w14:textId="77777777" w:rsidR="00115A68" w:rsidRDefault="00115A68" w:rsidP="0015571B">
            <w:pPr>
              <w:spacing w:line="240" w:lineRule="auto"/>
            </w:pPr>
          </w:p>
        </w:tc>
        <w:tc>
          <w:tcPr>
            <w:tcW w:w="3279" w:type="dxa"/>
            <w:vAlign w:val="center"/>
          </w:tcPr>
          <w:p w14:paraId="229CC930" w14:textId="56D571D3" w:rsidR="00115A68" w:rsidRDefault="00115A68" w:rsidP="0015571B">
            <w:pPr>
              <w:spacing w:line="240" w:lineRule="auto"/>
            </w:pP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4A5FFEDA"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lastRenderedPageBreak/>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CC69" w14:textId="77777777" w:rsidR="00D30288" w:rsidRDefault="00D30288" w:rsidP="00FA78CA">
      <w:pPr>
        <w:spacing w:line="240" w:lineRule="auto"/>
      </w:pPr>
      <w:r>
        <w:separator/>
      </w:r>
    </w:p>
  </w:endnote>
  <w:endnote w:type="continuationSeparator" w:id="0">
    <w:p w14:paraId="3C7D4AE2" w14:textId="77777777" w:rsidR="00D30288" w:rsidRDefault="00D30288"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7AF6" w14:textId="77777777" w:rsidR="00D30288" w:rsidRDefault="00D30288" w:rsidP="00FA78CA">
      <w:pPr>
        <w:spacing w:line="240" w:lineRule="auto"/>
      </w:pPr>
      <w:r>
        <w:separator/>
      </w:r>
    </w:p>
  </w:footnote>
  <w:footnote w:type="continuationSeparator" w:id="0">
    <w:p w14:paraId="2BBDF466" w14:textId="77777777" w:rsidR="00D30288" w:rsidRDefault="00D30288"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57B990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F792E">
      <w:rPr>
        <w:color w:val="4F6228"/>
      </w:rPr>
      <w:t>22-23-059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6F792E">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C02CBA"/>
    <w:multiLevelType w:val="multilevel"/>
    <w:tmpl w:val="21E007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A7F5E"/>
    <w:multiLevelType w:val="multilevel"/>
    <w:tmpl w:val="3CC0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37844931">
    <w:abstractNumId w:val="13"/>
  </w:num>
  <w:num w:numId="2" w16cid:durableId="318924834">
    <w:abstractNumId w:val="4"/>
  </w:num>
  <w:num w:numId="3" w16cid:durableId="2144343212">
    <w:abstractNumId w:val="11"/>
  </w:num>
  <w:num w:numId="4" w16cid:durableId="1312980430">
    <w:abstractNumId w:val="1"/>
  </w:num>
  <w:num w:numId="5" w16cid:durableId="1827549292">
    <w:abstractNumId w:val="6"/>
  </w:num>
  <w:num w:numId="6" w16cid:durableId="569265474">
    <w:abstractNumId w:val="14"/>
  </w:num>
  <w:num w:numId="7" w16cid:durableId="1770151303">
    <w:abstractNumId w:val="2"/>
  </w:num>
  <w:num w:numId="8" w16cid:durableId="1842429853">
    <w:abstractNumId w:val="10"/>
  </w:num>
  <w:num w:numId="9" w16cid:durableId="1054541495">
    <w:abstractNumId w:val="12"/>
  </w:num>
  <w:num w:numId="10" w16cid:durableId="845629541">
    <w:abstractNumId w:val="5"/>
  </w:num>
  <w:num w:numId="11" w16cid:durableId="770511540">
    <w:abstractNumId w:val="15"/>
  </w:num>
  <w:num w:numId="12" w16cid:durableId="1556967413">
    <w:abstractNumId w:val="8"/>
  </w:num>
  <w:num w:numId="13" w16cid:durableId="126240530">
    <w:abstractNumId w:val="0"/>
  </w:num>
  <w:num w:numId="14" w16cid:durableId="1791775003">
    <w:abstractNumId w:val="7"/>
  </w:num>
  <w:num w:numId="15" w16cid:durableId="1493838441">
    <w:abstractNumId w:val="9"/>
  </w:num>
  <w:num w:numId="16" w16cid:durableId="122036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82B27"/>
    <w:rsid w:val="000A36CD"/>
    <w:rsid w:val="000B1F12"/>
    <w:rsid w:val="000D1497"/>
    <w:rsid w:val="000D21F2"/>
    <w:rsid w:val="000E2CBA"/>
    <w:rsid w:val="000F4A33"/>
    <w:rsid w:val="001010FA"/>
    <w:rsid w:val="00101BA4"/>
    <w:rsid w:val="0010291E"/>
    <w:rsid w:val="00103452"/>
    <w:rsid w:val="00110A26"/>
    <w:rsid w:val="00111992"/>
    <w:rsid w:val="00115A68"/>
    <w:rsid w:val="0011690A"/>
    <w:rsid w:val="00120C12"/>
    <w:rsid w:val="001278A4"/>
    <w:rsid w:val="00127971"/>
    <w:rsid w:val="0013176C"/>
    <w:rsid w:val="00131B87"/>
    <w:rsid w:val="001429AA"/>
    <w:rsid w:val="00154BB3"/>
    <w:rsid w:val="00155826"/>
    <w:rsid w:val="001622D2"/>
    <w:rsid w:val="00175D3F"/>
    <w:rsid w:val="00176C55"/>
    <w:rsid w:val="00181A4B"/>
    <w:rsid w:val="00191F3C"/>
    <w:rsid w:val="001A1D27"/>
    <w:rsid w:val="001A37FB"/>
    <w:rsid w:val="001A51ED"/>
    <w:rsid w:val="001B2E3A"/>
    <w:rsid w:val="001C0149"/>
    <w:rsid w:val="001C3A09"/>
    <w:rsid w:val="001D6E18"/>
    <w:rsid w:val="001F0A93"/>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0A9B"/>
    <w:rsid w:val="002C3D63"/>
    <w:rsid w:val="002D0316"/>
    <w:rsid w:val="002D194C"/>
    <w:rsid w:val="002F36B8"/>
    <w:rsid w:val="00310D95"/>
    <w:rsid w:val="003153C3"/>
    <w:rsid w:val="00345149"/>
    <w:rsid w:val="00350470"/>
    <w:rsid w:val="0037253D"/>
    <w:rsid w:val="00376A8B"/>
    <w:rsid w:val="00390F1E"/>
    <w:rsid w:val="003A45F6"/>
    <w:rsid w:val="003B4A52"/>
    <w:rsid w:val="003C1A54"/>
    <w:rsid w:val="003C511E"/>
    <w:rsid w:val="003D7372"/>
    <w:rsid w:val="003E539A"/>
    <w:rsid w:val="003F099C"/>
    <w:rsid w:val="003F4E82"/>
    <w:rsid w:val="00402602"/>
    <w:rsid w:val="004105B6"/>
    <w:rsid w:val="004254A0"/>
    <w:rsid w:val="00426C3A"/>
    <w:rsid w:val="004313E6"/>
    <w:rsid w:val="00433DD4"/>
    <w:rsid w:val="004403BD"/>
    <w:rsid w:val="00442EEA"/>
    <w:rsid w:val="00454E79"/>
    <w:rsid w:val="004779B4"/>
    <w:rsid w:val="00480FAA"/>
    <w:rsid w:val="004E2BD2"/>
    <w:rsid w:val="004E57C5"/>
    <w:rsid w:val="004E79A5"/>
    <w:rsid w:val="00517DB2"/>
    <w:rsid w:val="00523E29"/>
    <w:rsid w:val="00526851"/>
    <w:rsid w:val="005275F1"/>
    <w:rsid w:val="00530571"/>
    <w:rsid w:val="00541F11"/>
    <w:rsid w:val="005473BC"/>
    <w:rsid w:val="00554AB0"/>
    <w:rsid w:val="0055752C"/>
    <w:rsid w:val="00560A12"/>
    <w:rsid w:val="005822AC"/>
    <w:rsid w:val="005851AF"/>
    <w:rsid w:val="005873E3"/>
    <w:rsid w:val="00590188"/>
    <w:rsid w:val="0059448E"/>
    <w:rsid w:val="005A3A2A"/>
    <w:rsid w:val="005B1049"/>
    <w:rsid w:val="005B5749"/>
    <w:rsid w:val="005C23BD"/>
    <w:rsid w:val="005C3F83"/>
    <w:rsid w:val="005D389E"/>
    <w:rsid w:val="005D4B4A"/>
    <w:rsid w:val="005E2D3D"/>
    <w:rsid w:val="005F2A05"/>
    <w:rsid w:val="0061535B"/>
    <w:rsid w:val="00622B28"/>
    <w:rsid w:val="0062709B"/>
    <w:rsid w:val="006575EA"/>
    <w:rsid w:val="00670869"/>
    <w:rsid w:val="006761E1"/>
    <w:rsid w:val="00683987"/>
    <w:rsid w:val="006970B0"/>
    <w:rsid w:val="006A5357"/>
    <w:rsid w:val="006A6144"/>
    <w:rsid w:val="006B20A9"/>
    <w:rsid w:val="006E365C"/>
    <w:rsid w:val="006E3AF2"/>
    <w:rsid w:val="006E6680"/>
    <w:rsid w:val="006F792E"/>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C22AF"/>
    <w:rsid w:val="007C25F7"/>
    <w:rsid w:val="007E4193"/>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297D"/>
    <w:rsid w:val="008D08B0"/>
    <w:rsid w:val="008D52B7"/>
    <w:rsid w:val="008E07D4"/>
    <w:rsid w:val="008E0FCD"/>
    <w:rsid w:val="008E3EFA"/>
    <w:rsid w:val="008F175C"/>
    <w:rsid w:val="008F705D"/>
    <w:rsid w:val="00905E67"/>
    <w:rsid w:val="00913143"/>
    <w:rsid w:val="0093021C"/>
    <w:rsid w:val="00932CCE"/>
    <w:rsid w:val="00934884"/>
    <w:rsid w:val="00936421"/>
    <w:rsid w:val="00941342"/>
    <w:rsid w:val="009458D2"/>
    <w:rsid w:val="00946B20"/>
    <w:rsid w:val="00954858"/>
    <w:rsid w:val="00973CC3"/>
    <w:rsid w:val="0098046D"/>
    <w:rsid w:val="00984B36"/>
    <w:rsid w:val="00993085"/>
    <w:rsid w:val="009A4E6F"/>
    <w:rsid w:val="009A58C1"/>
    <w:rsid w:val="009A5AC6"/>
    <w:rsid w:val="009B4B02"/>
    <w:rsid w:val="009B6F06"/>
    <w:rsid w:val="009C1440"/>
    <w:rsid w:val="009C2DBC"/>
    <w:rsid w:val="009E7868"/>
    <w:rsid w:val="009F029C"/>
    <w:rsid w:val="009F0B17"/>
    <w:rsid w:val="009F2F3E"/>
    <w:rsid w:val="009F6D67"/>
    <w:rsid w:val="00A01611"/>
    <w:rsid w:val="00A04A92"/>
    <w:rsid w:val="00A06E22"/>
    <w:rsid w:val="00A11DCD"/>
    <w:rsid w:val="00A32214"/>
    <w:rsid w:val="00A442D7"/>
    <w:rsid w:val="00A54783"/>
    <w:rsid w:val="00A5525B"/>
    <w:rsid w:val="00A56D5F"/>
    <w:rsid w:val="00A6264E"/>
    <w:rsid w:val="00A65E62"/>
    <w:rsid w:val="00A703CD"/>
    <w:rsid w:val="00A76B76"/>
    <w:rsid w:val="00A83A6C"/>
    <w:rsid w:val="00A85BAB"/>
    <w:rsid w:val="00A87611"/>
    <w:rsid w:val="00A94B5A"/>
    <w:rsid w:val="00A960DC"/>
    <w:rsid w:val="00AA5F73"/>
    <w:rsid w:val="00AC3032"/>
    <w:rsid w:val="00AC7094"/>
    <w:rsid w:val="00AD6A0A"/>
    <w:rsid w:val="00AE5302"/>
    <w:rsid w:val="00AE552A"/>
    <w:rsid w:val="00AE78C2"/>
    <w:rsid w:val="00AE7A3D"/>
    <w:rsid w:val="00B12BAB"/>
    <w:rsid w:val="00B152C8"/>
    <w:rsid w:val="00B20954"/>
    <w:rsid w:val="00B24AAC"/>
    <w:rsid w:val="00B26DD1"/>
    <w:rsid w:val="00B26F16"/>
    <w:rsid w:val="00B35315"/>
    <w:rsid w:val="00B4771F"/>
    <w:rsid w:val="00B4784B"/>
    <w:rsid w:val="00B51B79"/>
    <w:rsid w:val="00B605CE"/>
    <w:rsid w:val="00B649C4"/>
    <w:rsid w:val="00B77369"/>
    <w:rsid w:val="00B82B64"/>
    <w:rsid w:val="00B85F49"/>
    <w:rsid w:val="00B862BF"/>
    <w:rsid w:val="00B87B39"/>
    <w:rsid w:val="00BB090C"/>
    <w:rsid w:val="00BB11B9"/>
    <w:rsid w:val="00BC2A73"/>
    <w:rsid w:val="00BC42B6"/>
    <w:rsid w:val="00BF1795"/>
    <w:rsid w:val="00BF30C5"/>
    <w:rsid w:val="00C028C7"/>
    <w:rsid w:val="00C0654C"/>
    <w:rsid w:val="00C11283"/>
    <w:rsid w:val="00C25F9D"/>
    <w:rsid w:val="00C31E83"/>
    <w:rsid w:val="00C344AB"/>
    <w:rsid w:val="00C50FB0"/>
    <w:rsid w:val="00C518C1"/>
    <w:rsid w:val="00C53751"/>
    <w:rsid w:val="00C57281"/>
    <w:rsid w:val="00C61286"/>
    <w:rsid w:val="00C63F4F"/>
    <w:rsid w:val="00C93121"/>
    <w:rsid w:val="00C94576"/>
    <w:rsid w:val="00C969FA"/>
    <w:rsid w:val="00C97577"/>
    <w:rsid w:val="00CA71A8"/>
    <w:rsid w:val="00CC03A7"/>
    <w:rsid w:val="00CC3E7A"/>
    <w:rsid w:val="00CD0FC3"/>
    <w:rsid w:val="00CD18DD"/>
    <w:rsid w:val="00CD4615"/>
    <w:rsid w:val="00CF0458"/>
    <w:rsid w:val="00CF0A1D"/>
    <w:rsid w:val="00D15E61"/>
    <w:rsid w:val="00D30288"/>
    <w:rsid w:val="00D56C09"/>
    <w:rsid w:val="00D64DF4"/>
    <w:rsid w:val="00D65F02"/>
    <w:rsid w:val="00D713D7"/>
    <w:rsid w:val="00D75B84"/>
    <w:rsid w:val="00D75FF8"/>
    <w:rsid w:val="00D968DA"/>
    <w:rsid w:val="00D96C1E"/>
    <w:rsid w:val="00DA1CC6"/>
    <w:rsid w:val="00DA73A0"/>
    <w:rsid w:val="00DB23D4"/>
    <w:rsid w:val="00DB63D4"/>
    <w:rsid w:val="00DB79FB"/>
    <w:rsid w:val="00DC15D9"/>
    <w:rsid w:val="00DD69AE"/>
    <w:rsid w:val="00DE2B7A"/>
    <w:rsid w:val="00DF4FCD"/>
    <w:rsid w:val="00DF7C07"/>
    <w:rsid w:val="00E059D9"/>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B10BA"/>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xmsolistparagraph">
    <w:name w:val="x_msolistparagraph"/>
    <w:basedOn w:val="Normal"/>
    <w:rsid w:val="0011199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5289">
      <w:bodyDiv w:val="1"/>
      <w:marLeft w:val="0"/>
      <w:marRight w:val="0"/>
      <w:marTop w:val="0"/>
      <w:marBottom w:val="0"/>
      <w:divBdr>
        <w:top w:val="none" w:sz="0" w:space="0" w:color="auto"/>
        <w:left w:val="none" w:sz="0" w:space="0" w:color="auto"/>
        <w:bottom w:val="none" w:sz="0" w:space="0" w:color="auto"/>
        <w:right w:val="none" w:sz="0" w:space="0" w:color="auto"/>
      </w:divBdr>
    </w:div>
    <w:div w:id="141921314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en/2022-2023/Catalog/Courses/BIOL-Bi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transfer%20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45</cp:revision>
  <cp:lastPrinted>2015-10-02T15:20:00Z</cp:lastPrinted>
  <dcterms:created xsi:type="dcterms:W3CDTF">2021-12-12T20:39:00Z</dcterms:created>
  <dcterms:modified xsi:type="dcterms:W3CDTF">2023-03-20T17:28:00Z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