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1C9E5DC" w:rsidR="00F64260" w:rsidRPr="00A83A6C" w:rsidRDefault="005561A8" w:rsidP="00B862BF">
            <w:pPr>
              <w:pStyle w:val="Heading5"/>
              <w:rPr>
                <w:b/>
              </w:rPr>
            </w:pPr>
            <w:bookmarkStart w:id="0" w:name="Proposal"/>
            <w:bookmarkEnd w:id="0"/>
            <w:r>
              <w:rPr>
                <w:b/>
              </w:rPr>
              <w:t xml:space="preserve">COMM </w:t>
            </w:r>
            <w:r w:rsidR="0053713B">
              <w:rPr>
                <w:b/>
              </w:rPr>
              <w:t>345</w:t>
            </w:r>
            <w:r>
              <w:rPr>
                <w:b/>
              </w:rPr>
              <w:t xml:space="preserve"> </w:t>
            </w:r>
            <w:r w:rsidR="00386C38">
              <w:rPr>
                <w:b/>
              </w:rPr>
              <w:t>Digital ViDeo Production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1CFBE2EE" w:rsidR="00F64260" w:rsidRPr="00A83A6C" w:rsidRDefault="005561A8" w:rsidP="00B862BF">
            <w:pPr>
              <w:pStyle w:val="Heading5"/>
              <w:rPr>
                <w:b/>
              </w:rPr>
            </w:pPr>
            <w:bookmarkStart w:id="3" w:name="Ifapplicable"/>
            <w:bookmarkEnd w:id="3"/>
            <w:r>
              <w:rPr>
                <w:b/>
              </w:rPr>
              <w:t xml:space="preserve">COMM </w:t>
            </w:r>
            <w:r w:rsidR="0053713B">
              <w:rPr>
                <w:b/>
              </w:rPr>
              <w:t>345</w:t>
            </w:r>
            <w:r>
              <w:rPr>
                <w:b/>
              </w:rPr>
              <w:t xml:space="preserve"> </w:t>
            </w:r>
            <w:r w:rsidR="00386C38">
              <w:rPr>
                <w:b/>
              </w:rPr>
              <w:t>Advanced Digital Media Production</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30B836E"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6276909D" w:rsidR="005561A8" w:rsidRPr="005F2A05" w:rsidRDefault="00F64260" w:rsidP="005561A8">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3BBDC8FD"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05DE86A" w:rsidR="00F64260" w:rsidRPr="00B605CE" w:rsidRDefault="0053713B" w:rsidP="00B862BF">
            <w:pPr>
              <w:rPr>
                <w:b/>
              </w:rPr>
            </w:pPr>
            <w:bookmarkStart w:id="5" w:name="Originator"/>
            <w:bookmarkEnd w:id="5"/>
            <w:r>
              <w:rPr>
                <w:b/>
              </w:rPr>
              <w:t xml:space="preserve">Brian </w:t>
            </w:r>
            <w:proofErr w:type="spellStart"/>
            <w:r>
              <w:rPr>
                <w:b/>
              </w:rPr>
              <w:t>Knoth</w:t>
            </w:r>
            <w:proofErr w:type="spellEnd"/>
          </w:p>
        </w:tc>
        <w:tc>
          <w:tcPr>
            <w:tcW w:w="1210" w:type="pct"/>
          </w:tcPr>
          <w:p w14:paraId="231F7DEF" w14:textId="77777777" w:rsidR="00F64260" w:rsidRDefault="00000000" w:rsidP="00B862BF">
            <w:pPr>
              <w:rPr>
                <w:rStyle w:val="Hyperlink"/>
              </w:rPr>
            </w:pPr>
            <w:hyperlink w:anchor="home_dept" w:tooltip="Which department, program, academic unit, office, and/or school is primarily responsible for the curriculum change?" w:history="1">
              <w:r w:rsidR="00F64260" w:rsidRPr="00946B20">
                <w:rPr>
                  <w:rStyle w:val="Hyperlink"/>
                </w:rPr>
                <w:t>Home department</w:t>
              </w:r>
            </w:hyperlink>
          </w:p>
          <w:p w14:paraId="788D9512" w14:textId="4DFF13E3" w:rsidR="005561A8" w:rsidRPr="00946B20" w:rsidRDefault="005561A8" w:rsidP="00B862BF"/>
        </w:tc>
        <w:tc>
          <w:tcPr>
            <w:tcW w:w="1519" w:type="pct"/>
            <w:gridSpan w:val="3"/>
          </w:tcPr>
          <w:p w14:paraId="6A9CD084" w14:textId="4DAAD2F1" w:rsidR="00F64260" w:rsidRPr="00765A71" w:rsidRDefault="00765A71" w:rsidP="00B862BF">
            <w:pPr>
              <w:rPr>
                <w:b/>
                <w:bCs/>
              </w:rPr>
            </w:pPr>
            <w:bookmarkStart w:id="6" w:name="home_dept"/>
            <w:bookmarkEnd w:id="6"/>
            <w:r w:rsidRPr="00765A71">
              <w:rPr>
                <w:b/>
                <w:bCs/>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6358E7A5" w14:textId="67B19388" w:rsidR="00984BD3" w:rsidRDefault="0053713B" w:rsidP="00984BD3">
            <w:pPr>
              <w:rPr>
                <w:b/>
              </w:rPr>
            </w:pPr>
            <w:bookmarkStart w:id="7" w:name="Rationale"/>
            <w:bookmarkEnd w:id="7"/>
            <w:r>
              <w:rPr>
                <w:b/>
              </w:rPr>
              <w:t>W</w:t>
            </w:r>
            <w:r w:rsidR="003949CA">
              <w:rPr>
                <w:b/>
              </w:rPr>
              <w:t>e propose a name change</w:t>
            </w:r>
            <w:r>
              <w:rPr>
                <w:b/>
              </w:rPr>
              <w:t xml:space="preserve">, </w:t>
            </w:r>
            <w:r w:rsidR="003949CA">
              <w:rPr>
                <w:b/>
              </w:rPr>
              <w:t>a change to how often the course will be offered</w:t>
            </w:r>
            <w:r>
              <w:rPr>
                <w:b/>
              </w:rPr>
              <w:t>, and a reduction in the number of pre-requisites</w:t>
            </w:r>
            <w:r w:rsidR="003949CA">
              <w:rPr>
                <w:b/>
              </w:rPr>
              <w:t xml:space="preserve">. </w:t>
            </w:r>
            <w:r w:rsidR="005561A8">
              <w:rPr>
                <w:b/>
              </w:rPr>
              <w:t>The purpose of t</w:t>
            </w:r>
            <w:r>
              <w:rPr>
                <w:b/>
              </w:rPr>
              <w:t>he</w:t>
            </w:r>
            <w:r w:rsidR="005561A8">
              <w:rPr>
                <w:b/>
              </w:rPr>
              <w:t xml:space="preserve"> name change is to </w:t>
            </w:r>
            <w:r w:rsidR="003949CA">
              <w:rPr>
                <w:b/>
              </w:rPr>
              <w:t>better reflect the nature of the course</w:t>
            </w:r>
            <w:r>
              <w:rPr>
                <w:b/>
              </w:rPr>
              <w:t xml:space="preserve">, which has always been focused on the video production aspect of digital media. Due to decreased enrollments, we propose to change the course from a fall/spring offering to fall only. </w:t>
            </w:r>
            <w:r w:rsidR="00826AB6">
              <w:rPr>
                <w:b/>
              </w:rPr>
              <w:t xml:space="preserve">In addition, we propose eliminating the </w:t>
            </w:r>
            <w:r w:rsidR="003B1D02">
              <w:rPr>
                <w:b/>
              </w:rPr>
              <w:t>COMM</w:t>
            </w:r>
            <w:r w:rsidR="00826AB6">
              <w:rPr>
                <w:b/>
              </w:rPr>
              <w:t xml:space="preserve"> 243 pre-requisite because the basic pre-production and writing skills required are already integrated into the course ensuring student success. This will also help students take the course in a timely fashion and make it easier for non-majors and minors to have access to the course.</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7AE9BEF" w:rsidR="00517DB2" w:rsidRPr="00B649C4" w:rsidRDefault="003949CA" w:rsidP="00517DB2">
            <w:pPr>
              <w:rPr>
                <w:b/>
              </w:rPr>
            </w:pPr>
            <w:bookmarkStart w:id="8" w:name="student_impact"/>
            <w:bookmarkEnd w:id="8"/>
            <w:r>
              <w:rPr>
                <w:b/>
              </w:rPr>
              <w:t xml:space="preserve">The impact on students </w:t>
            </w:r>
            <w:r w:rsidR="00287AC6">
              <w:rPr>
                <w:b/>
              </w:rPr>
              <w:t>will</w:t>
            </w:r>
            <w:r>
              <w:rPr>
                <w:b/>
              </w:rPr>
              <w:t xml:space="preserve"> be positive, as the name change will help them </w:t>
            </w:r>
            <w:r w:rsidR="00287AC6">
              <w:rPr>
                <w:b/>
              </w:rPr>
              <w:t xml:space="preserve">better </w:t>
            </w:r>
            <w:r>
              <w:rPr>
                <w:b/>
              </w:rPr>
              <w:t xml:space="preserve">understand the </w:t>
            </w:r>
            <w:r w:rsidR="00287AC6">
              <w:rPr>
                <w:b/>
              </w:rPr>
              <w:t>focus</w:t>
            </w:r>
            <w:r>
              <w:rPr>
                <w:b/>
              </w:rPr>
              <w:t xml:space="preserve"> </w:t>
            </w:r>
            <w:r w:rsidR="00287AC6">
              <w:rPr>
                <w:b/>
              </w:rPr>
              <w:t>of</w:t>
            </w:r>
            <w:r>
              <w:rPr>
                <w:b/>
              </w:rPr>
              <w:t xml:space="preserve"> the course. The change to one section per year will help to ensure that the class is not cancelled due to low enrollment, which creates a burden on students trying to complete their degree on time. </w:t>
            </w:r>
            <w:r w:rsidR="00242C76">
              <w:rPr>
                <w:b/>
              </w:rPr>
              <w:t xml:space="preserve">With the reduction in pre-requisites, </w:t>
            </w:r>
            <w:r w:rsidR="00287AC6">
              <w:rPr>
                <w:b/>
              </w:rPr>
              <w:t>students will now be able to enroll earlier in their academic career,</w:t>
            </w:r>
            <w:r w:rsidR="00242C76">
              <w:rPr>
                <w:b/>
              </w:rPr>
              <w:t xml:space="preserve"> which will also </w:t>
            </w:r>
            <w:r w:rsidR="00287AC6">
              <w:rPr>
                <w:b/>
              </w:rPr>
              <w:t>mak</w:t>
            </w:r>
            <w:r w:rsidR="00242C76">
              <w:rPr>
                <w:b/>
              </w:rPr>
              <w:t>e</w:t>
            </w:r>
            <w:r w:rsidR="00287AC6">
              <w:rPr>
                <w:b/>
              </w:rPr>
              <w:t xml:space="preserve"> the path to graduation for transfer students easier.</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68A318F" w:rsidR="00517DB2" w:rsidRPr="00B649C4" w:rsidRDefault="003949CA"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944181A" w:rsidR="008D52B7" w:rsidRPr="00C25F9D" w:rsidRDefault="003949C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AB0E50F" w:rsidR="008D52B7" w:rsidRPr="00C25F9D" w:rsidRDefault="003949C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2E79696" w:rsidR="008D52B7" w:rsidRPr="00C25F9D" w:rsidRDefault="003949C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E63D37B" w:rsidR="008D52B7" w:rsidRPr="00C25F9D" w:rsidRDefault="003949CA"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6B569DC" w:rsidR="00F64260" w:rsidRPr="00B605CE" w:rsidRDefault="003949CA"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E87E5AF"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3C2F137C" w:rsidR="00F64260" w:rsidRPr="009F029C" w:rsidRDefault="00E167FA" w:rsidP="001429AA">
            <w:pPr>
              <w:spacing w:line="240" w:lineRule="auto"/>
              <w:rPr>
                <w:b/>
              </w:rPr>
            </w:pPr>
            <w:bookmarkStart w:id="12" w:name="cours_title"/>
            <w:bookmarkEnd w:id="12"/>
            <w:r>
              <w:rPr>
                <w:b/>
              </w:rPr>
              <w:t>COMM 345</w:t>
            </w:r>
          </w:p>
        </w:tc>
        <w:tc>
          <w:tcPr>
            <w:tcW w:w="3840" w:type="dxa"/>
            <w:noWrap/>
          </w:tcPr>
          <w:p w14:paraId="6540064C" w14:textId="44639A9B"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9D1D8EA" w:rsidR="00F64260" w:rsidRPr="009F029C" w:rsidRDefault="00984BD3" w:rsidP="001429AA">
            <w:pPr>
              <w:spacing w:line="240" w:lineRule="auto"/>
              <w:rPr>
                <w:b/>
              </w:rPr>
            </w:pPr>
            <w:bookmarkStart w:id="13" w:name="title"/>
            <w:bookmarkEnd w:id="13"/>
            <w:r>
              <w:rPr>
                <w:b/>
              </w:rPr>
              <w:t>Advanced Digital Media Production</w:t>
            </w:r>
          </w:p>
        </w:tc>
        <w:tc>
          <w:tcPr>
            <w:tcW w:w="3840" w:type="dxa"/>
            <w:noWrap/>
          </w:tcPr>
          <w:p w14:paraId="2B9DB727" w14:textId="516F20B4" w:rsidR="00F64260" w:rsidRPr="009F029C" w:rsidRDefault="00984BD3" w:rsidP="001429AA">
            <w:pPr>
              <w:spacing w:line="240" w:lineRule="auto"/>
              <w:rPr>
                <w:b/>
              </w:rPr>
            </w:pPr>
            <w:r>
              <w:rPr>
                <w:b/>
              </w:rPr>
              <w:t>Digital Video Production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0F829865" w:rsidR="00F64260" w:rsidRPr="009F029C" w:rsidRDefault="00984BD3" w:rsidP="001429AA">
            <w:pPr>
              <w:spacing w:line="240" w:lineRule="auto"/>
              <w:rPr>
                <w:b/>
              </w:rPr>
            </w:pPr>
            <w:bookmarkStart w:id="15" w:name="prereqs"/>
            <w:bookmarkEnd w:id="15"/>
            <w:r>
              <w:rPr>
                <w:b/>
              </w:rPr>
              <w:t>COMM 243 and COMM 244</w:t>
            </w:r>
          </w:p>
        </w:tc>
        <w:tc>
          <w:tcPr>
            <w:tcW w:w="3840" w:type="dxa"/>
            <w:noWrap/>
          </w:tcPr>
          <w:p w14:paraId="4DA91B44" w14:textId="4C725093" w:rsidR="00F64260" w:rsidRPr="009F029C" w:rsidRDefault="00A8195A" w:rsidP="001429AA">
            <w:pPr>
              <w:spacing w:line="240" w:lineRule="auto"/>
              <w:rPr>
                <w:b/>
              </w:rPr>
            </w:pPr>
            <w:r>
              <w:rPr>
                <w:b/>
              </w:rPr>
              <w:t xml:space="preserve">COMM 244 </w:t>
            </w:r>
            <w:r w:rsidR="00583FAF" w:rsidRPr="00DE0B87">
              <w:rPr>
                <w:b/>
              </w:rPr>
              <w:t>or permission of instructor</w:t>
            </w:r>
            <w:r w:rsidR="00583FAF">
              <w:rPr>
                <w:b/>
              </w:rPr>
              <w:t xml:space="preserve"> and department chair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7D8EBB0F" w:rsidR="003949CA" w:rsidRPr="009F029C" w:rsidRDefault="00F64260" w:rsidP="003949CA">
            <w:pPr>
              <w:spacing w:line="240" w:lineRule="auto"/>
              <w:rPr>
                <w:b/>
                <w:sz w:val="20"/>
              </w:rPr>
            </w:pPr>
            <w:bookmarkStart w:id="16" w:name="offered"/>
            <w:r w:rsidRPr="009F029C">
              <w:rPr>
                <w:b/>
                <w:sz w:val="20"/>
              </w:rPr>
              <w:t xml:space="preserve">Fall </w:t>
            </w:r>
            <w:bookmarkEnd w:id="16"/>
            <w:r w:rsidRPr="009F029C">
              <w:rPr>
                <w:rFonts w:ascii="MS Mincho" w:eastAsia="MS Mincho" w:hAnsi="MS Mincho" w:cs="MS Mincho"/>
                <w:b/>
                <w:sz w:val="20"/>
              </w:rPr>
              <w:t xml:space="preserve">| </w:t>
            </w:r>
            <w:r w:rsidRPr="009F029C">
              <w:rPr>
                <w:b/>
                <w:sz w:val="20"/>
              </w:rPr>
              <w:t xml:space="preserve">Spring </w:t>
            </w:r>
          </w:p>
          <w:p w14:paraId="08F2FAD3" w14:textId="4D09988E" w:rsidR="00F64260" w:rsidRPr="009F029C" w:rsidRDefault="00F64260" w:rsidP="000A36CD">
            <w:pPr>
              <w:spacing w:line="240" w:lineRule="auto"/>
              <w:rPr>
                <w:b/>
                <w:sz w:val="20"/>
              </w:rPr>
            </w:pPr>
          </w:p>
        </w:tc>
        <w:tc>
          <w:tcPr>
            <w:tcW w:w="3840" w:type="dxa"/>
            <w:noWrap/>
          </w:tcPr>
          <w:p w14:paraId="6C8D2300" w14:textId="5990987A" w:rsidR="003949CA" w:rsidRPr="009F029C" w:rsidRDefault="00F64260" w:rsidP="003949CA">
            <w:pPr>
              <w:spacing w:line="240" w:lineRule="auto"/>
              <w:rPr>
                <w:b/>
                <w:sz w:val="20"/>
              </w:rPr>
            </w:pPr>
            <w:r w:rsidRPr="009F029C">
              <w:rPr>
                <w:b/>
                <w:sz w:val="20"/>
              </w:rPr>
              <w:t xml:space="preserve">Fall </w:t>
            </w:r>
          </w:p>
          <w:p w14:paraId="67D1137F" w14:textId="67AB36F7"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F478768" w:rsidR="00F64260" w:rsidRPr="009F029C" w:rsidRDefault="00F64260" w:rsidP="001429AA">
            <w:pPr>
              <w:spacing w:line="240" w:lineRule="auto"/>
              <w:rPr>
                <w:b/>
                <w:sz w:val="20"/>
              </w:rPr>
            </w:pPr>
          </w:p>
        </w:tc>
        <w:tc>
          <w:tcPr>
            <w:tcW w:w="3840" w:type="dxa"/>
            <w:noWrap/>
          </w:tcPr>
          <w:p w14:paraId="2CF717EE" w14:textId="1B365AD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E26D83A" w:rsidR="00F64260" w:rsidRPr="009F029C" w:rsidRDefault="00F64260" w:rsidP="006B20A9">
            <w:pPr>
              <w:spacing w:line="240" w:lineRule="auto"/>
              <w:rPr>
                <w:b/>
                <w:sz w:val="20"/>
              </w:rPr>
            </w:pPr>
            <w:bookmarkStart w:id="20" w:name="instr_methods"/>
            <w:bookmarkEnd w:id="20"/>
          </w:p>
        </w:tc>
        <w:tc>
          <w:tcPr>
            <w:tcW w:w="3840" w:type="dxa"/>
            <w:noWrap/>
          </w:tcPr>
          <w:p w14:paraId="27D66483" w14:textId="46225515"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559E31F" w:rsidR="005E2D3D" w:rsidRPr="009F029C" w:rsidRDefault="005E2D3D" w:rsidP="00837253">
            <w:pPr>
              <w:spacing w:line="240" w:lineRule="auto"/>
              <w:rPr>
                <w:b/>
                <w:sz w:val="20"/>
              </w:rPr>
            </w:pPr>
          </w:p>
        </w:tc>
        <w:tc>
          <w:tcPr>
            <w:tcW w:w="3840" w:type="dxa"/>
            <w:noWrap/>
          </w:tcPr>
          <w:p w14:paraId="50180751" w14:textId="2341FB7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4454E14" w:rsidR="00F64260" w:rsidRPr="009F029C" w:rsidRDefault="00F64260" w:rsidP="00A87611">
            <w:pPr>
              <w:spacing w:line="240" w:lineRule="auto"/>
              <w:rPr>
                <w:b/>
                <w:sz w:val="20"/>
              </w:rPr>
            </w:pPr>
            <w:bookmarkStart w:id="21" w:name="required"/>
            <w:bookmarkEnd w:id="21"/>
          </w:p>
        </w:tc>
        <w:tc>
          <w:tcPr>
            <w:tcW w:w="3840" w:type="dxa"/>
            <w:noWrap/>
          </w:tcPr>
          <w:p w14:paraId="442E5788" w14:textId="546AE7A3"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F6DE2FA" w:rsidR="00F64260" w:rsidRPr="009F029C" w:rsidRDefault="00F64260" w:rsidP="001429AA">
            <w:pPr>
              <w:spacing w:line="240" w:lineRule="auto"/>
              <w:rPr>
                <w:b/>
              </w:rPr>
            </w:pPr>
          </w:p>
        </w:tc>
        <w:tc>
          <w:tcPr>
            <w:tcW w:w="3840" w:type="dxa"/>
            <w:noWrap/>
          </w:tcPr>
          <w:p w14:paraId="41CF798F" w14:textId="522259A1" w:rsidR="00F64260" w:rsidRPr="00826AB6" w:rsidRDefault="00826AB6" w:rsidP="001429AA">
            <w:pPr>
              <w:spacing w:line="240" w:lineRule="auto"/>
              <w:rPr>
                <w:b/>
              </w:rPr>
            </w:pPr>
            <w:r w:rsidRPr="00826AB6">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5BB07221" w:rsidR="00F64260" w:rsidRPr="009F029C" w:rsidRDefault="00F64260" w:rsidP="001A51ED">
            <w:pPr>
              <w:rPr>
                <w:b/>
                <w:sz w:val="20"/>
              </w:rPr>
            </w:pPr>
            <w:bookmarkStart w:id="22" w:name="ge"/>
            <w:bookmarkEnd w:id="22"/>
          </w:p>
        </w:tc>
        <w:tc>
          <w:tcPr>
            <w:tcW w:w="3840" w:type="dxa"/>
            <w:noWrap/>
          </w:tcPr>
          <w:p w14:paraId="45B135E3" w14:textId="37D4D2B6" w:rsidR="00F64260" w:rsidRPr="00826AB6" w:rsidRDefault="00826AB6" w:rsidP="001429AA">
            <w:pPr>
              <w:spacing w:line="240" w:lineRule="auto"/>
              <w:rPr>
                <w:b/>
              </w:rPr>
            </w:pPr>
            <w:r w:rsidRPr="00826AB6">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68D70561" w:rsidR="00CF0A1D" w:rsidRDefault="00CF0A1D" w:rsidP="001A51ED">
            <w:pPr>
              <w:rPr>
                <w:b/>
              </w:rPr>
            </w:pPr>
          </w:p>
        </w:tc>
        <w:tc>
          <w:tcPr>
            <w:tcW w:w="3840" w:type="dxa"/>
            <w:noWrap/>
          </w:tcPr>
          <w:p w14:paraId="10B541DA" w14:textId="0CDB77B6" w:rsidR="00CF0A1D" w:rsidRPr="00826AB6" w:rsidRDefault="00826AB6" w:rsidP="001429AA">
            <w:pPr>
              <w:spacing w:line="240" w:lineRule="auto"/>
              <w:rPr>
                <w:b/>
              </w:rPr>
            </w:pPr>
            <w:r w:rsidRPr="00826AB6">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060C79E" w:rsidR="00F64260" w:rsidRPr="009F029C" w:rsidRDefault="00F64260" w:rsidP="00837253">
            <w:pPr>
              <w:spacing w:line="240" w:lineRule="auto"/>
              <w:rPr>
                <w:b/>
                <w:sz w:val="20"/>
              </w:rPr>
            </w:pPr>
            <w:bookmarkStart w:id="23" w:name="performance"/>
            <w:bookmarkEnd w:id="23"/>
          </w:p>
        </w:tc>
        <w:tc>
          <w:tcPr>
            <w:tcW w:w="3840" w:type="dxa"/>
            <w:noWrap/>
          </w:tcPr>
          <w:p w14:paraId="33AC4615" w14:textId="1BF63BC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6" w:name="outcomes"/>
            <w:bookmarkEnd w:id="26"/>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5AA5BCAD" w:rsidR="005E2D3D" w:rsidRDefault="00D92EC8" w:rsidP="00D92EC8">
            <w:pPr>
              <w:spacing w:line="240" w:lineRule="auto"/>
            </w:pPr>
            <w:bookmarkStart w:id="27" w:name="outline"/>
            <w:bookmarkEnd w:id="27"/>
            <w:r>
              <w:t>N/A</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E72327">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E72327" w14:paraId="2604A185" w14:textId="77777777" w:rsidTr="00E72327">
        <w:trPr>
          <w:cantSplit/>
          <w:trHeight w:val="489"/>
        </w:trPr>
        <w:tc>
          <w:tcPr>
            <w:tcW w:w="3107" w:type="dxa"/>
            <w:vAlign w:val="center"/>
          </w:tcPr>
          <w:p w14:paraId="2354E2EB" w14:textId="77777777" w:rsidR="00E72327" w:rsidRDefault="00E72327" w:rsidP="00A5157B">
            <w:pPr>
              <w:spacing w:line="240" w:lineRule="auto"/>
            </w:pPr>
            <w:r>
              <w:t>Giselle Auger</w:t>
            </w:r>
          </w:p>
        </w:tc>
        <w:tc>
          <w:tcPr>
            <w:tcW w:w="3240" w:type="dxa"/>
            <w:vAlign w:val="center"/>
          </w:tcPr>
          <w:p w14:paraId="0A9206F3" w14:textId="77777777" w:rsidR="00E72327" w:rsidRDefault="00E72327" w:rsidP="00A5157B">
            <w:pPr>
              <w:spacing w:line="240" w:lineRule="auto"/>
            </w:pPr>
            <w:r>
              <w:t>Chair of Communication</w:t>
            </w:r>
          </w:p>
        </w:tc>
        <w:tc>
          <w:tcPr>
            <w:tcW w:w="3148" w:type="dxa"/>
            <w:vAlign w:val="center"/>
          </w:tcPr>
          <w:p w14:paraId="1F2146E3" w14:textId="77777777" w:rsidR="00E72327" w:rsidRDefault="00E72327" w:rsidP="00A5157B">
            <w:pPr>
              <w:spacing w:line="240" w:lineRule="auto"/>
            </w:pPr>
            <w:r>
              <w:t>*</w:t>
            </w:r>
            <w:proofErr w:type="gramStart"/>
            <w:r>
              <w:t>approved</w:t>
            </w:r>
            <w:proofErr w:type="gramEnd"/>
            <w:r>
              <w:t xml:space="preserve"> by -email </w:t>
            </w:r>
          </w:p>
        </w:tc>
        <w:tc>
          <w:tcPr>
            <w:tcW w:w="1285" w:type="dxa"/>
            <w:vAlign w:val="center"/>
          </w:tcPr>
          <w:p w14:paraId="5AA92531" w14:textId="77777777" w:rsidR="00E72327" w:rsidRDefault="00E72327" w:rsidP="00A5157B">
            <w:pPr>
              <w:spacing w:line="240" w:lineRule="auto"/>
            </w:pPr>
            <w:r>
              <w:t>2/24/2023</w:t>
            </w:r>
          </w:p>
        </w:tc>
      </w:tr>
      <w:tr w:rsidR="00115A68" w14:paraId="5FB4CB46" w14:textId="77777777" w:rsidTr="00E72327">
        <w:trPr>
          <w:cantSplit/>
          <w:trHeight w:val="489"/>
        </w:trPr>
        <w:tc>
          <w:tcPr>
            <w:tcW w:w="3107" w:type="dxa"/>
            <w:vAlign w:val="center"/>
          </w:tcPr>
          <w:p w14:paraId="6ED2A8A6" w14:textId="763E4FB4" w:rsidR="00115A68" w:rsidRDefault="00826AB6" w:rsidP="0015571B">
            <w:pPr>
              <w:spacing w:line="240" w:lineRule="auto"/>
            </w:pPr>
            <w:r>
              <w:t>Earl Simson</w:t>
            </w:r>
          </w:p>
        </w:tc>
        <w:tc>
          <w:tcPr>
            <w:tcW w:w="3240" w:type="dxa"/>
            <w:vAlign w:val="center"/>
          </w:tcPr>
          <w:p w14:paraId="229CC930" w14:textId="30843653" w:rsidR="00115A68" w:rsidRDefault="00115A68" w:rsidP="0015571B">
            <w:pPr>
              <w:spacing w:line="240" w:lineRule="auto"/>
            </w:pPr>
            <w:r>
              <w:t xml:space="preserve">Dean of </w:t>
            </w:r>
            <w:r w:rsidR="00826AB6">
              <w:t>FAS</w:t>
            </w:r>
          </w:p>
        </w:tc>
        <w:tc>
          <w:tcPr>
            <w:tcW w:w="3148" w:type="dxa"/>
            <w:vAlign w:val="center"/>
          </w:tcPr>
          <w:p w14:paraId="73DF0B07" w14:textId="17054E85" w:rsidR="00115A68" w:rsidRDefault="006376AC" w:rsidP="0015571B">
            <w:pPr>
              <w:spacing w:line="240" w:lineRule="auto"/>
            </w:pPr>
            <w:r>
              <w:rPr>
                <w:rFonts w:ascii="Brush Script MT" w:hAnsi="Brush Script MT"/>
                <w:sz w:val="28"/>
              </w:rPr>
              <w:t>Earl Simson</w:t>
            </w:r>
          </w:p>
        </w:tc>
        <w:tc>
          <w:tcPr>
            <w:tcW w:w="1285" w:type="dxa"/>
            <w:vAlign w:val="center"/>
          </w:tcPr>
          <w:p w14:paraId="4EB70E84" w14:textId="13B62844" w:rsidR="00115A68" w:rsidRDefault="006376AC"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E663" w14:textId="77777777" w:rsidR="009C531D" w:rsidRDefault="009C531D" w:rsidP="00FA78CA">
      <w:pPr>
        <w:spacing w:line="240" w:lineRule="auto"/>
      </w:pPr>
      <w:r>
        <w:separator/>
      </w:r>
    </w:p>
  </w:endnote>
  <w:endnote w:type="continuationSeparator" w:id="0">
    <w:p w14:paraId="293A0734" w14:textId="77777777" w:rsidR="009C531D" w:rsidRDefault="009C531D"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70B6" w14:textId="77777777" w:rsidR="009C531D" w:rsidRDefault="009C531D" w:rsidP="00FA78CA">
      <w:pPr>
        <w:spacing w:line="240" w:lineRule="auto"/>
      </w:pPr>
      <w:r>
        <w:separator/>
      </w:r>
    </w:p>
  </w:footnote>
  <w:footnote w:type="continuationSeparator" w:id="0">
    <w:p w14:paraId="1D6AAE2C" w14:textId="77777777" w:rsidR="009C531D" w:rsidRDefault="009C531D"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936D6F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3B1D02">
      <w:rPr>
        <w:color w:val="4F6228"/>
      </w:rPr>
      <w:t>22-23-042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3B1D02">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0415580">
    <w:abstractNumId w:val="11"/>
  </w:num>
  <w:num w:numId="2" w16cid:durableId="715355612">
    <w:abstractNumId w:val="3"/>
  </w:num>
  <w:num w:numId="3" w16cid:durableId="1689326714">
    <w:abstractNumId w:val="9"/>
  </w:num>
  <w:num w:numId="4" w16cid:durableId="1464812385">
    <w:abstractNumId w:val="1"/>
  </w:num>
  <w:num w:numId="5" w16cid:durableId="815680474">
    <w:abstractNumId w:val="5"/>
  </w:num>
  <w:num w:numId="6" w16cid:durableId="1947233459">
    <w:abstractNumId w:val="12"/>
  </w:num>
  <w:num w:numId="7" w16cid:durableId="1933463844">
    <w:abstractNumId w:val="2"/>
  </w:num>
  <w:num w:numId="8" w16cid:durableId="834762498">
    <w:abstractNumId w:val="8"/>
  </w:num>
  <w:num w:numId="9" w16cid:durableId="1252159672">
    <w:abstractNumId w:val="10"/>
  </w:num>
  <w:num w:numId="10" w16cid:durableId="85347991">
    <w:abstractNumId w:val="4"/>
  </w:num>
  <w:num w:numId="11" w16cid:durableId="1725643955">
    <w:abstractNumId w:val="13"/>
  </w:num>
  <w:num w:numId="12" w16cid:durableId="1395347821">
    <w:abstractNumId w:val="7"/>
  </w:num>
  <w:num w:numId="13" w16cid:durableId="1120955075">
    <w:abstractNumId w:val="0"/>
  </w:num>
  <w:num w:numId="14" w16cid:durableId="66923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820CC"/>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F178D"/>
    <w:rsid w:val="0020058E"/>
    <w:rsid w:val="00237355"/>
    <w:rsid w:val="00241866"/>
    <w:rsid w:val="00242C76"/>
    <w:rsid w:val="002578DB"/>
    <w:rsid w:val="00263D78"/>
    <w:rsid w:val="0026461B"/>
    <w:rsid w:val="00266820"/>
    <w:rsid w:val="0027634D"/>
    <w:rsid w:val="00284473"/>
    <w:rsid w:val="00287AC6"/>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86C38"/>
    <w:rsid w:val="003949CA"/>
    <w:rsid w:val="003A45F6"/>
    <w:rsid w:val="003B1D02"/>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A27C6"/>
    <w:rsid w:val="004D6666"/>
    <w:rsid w:val="004E57C5"/>
    <w:rsid w:val="004E79A5"/>
    <w:rsid w:val="00517DB2"/>
    <w:rsid w:val="00526851"/>
    <w:rsid w:val="005275F1"/>
    <w:rsid w:val="0053713B"/>
    <w:rsid w:val="00541F11"/>
    <w:rsid w:val="005473BC"/>
    <w:rsid w:val="005478BB"/>
    <w:rsid w:val="005561A8"/>
    <w:rsid w:val="00583FAF"/>
    <w:rsid w:val="005851AF"/>
    <w:rsid w:val="00585CE0"/>
    <w:rsid w:val="005873E3"/>
    <w:rsid w:val="00590188"/>
    <w:rsid w:val="0059448E"/>
    <w:rsid w:val="005B1049"/>
    <w:rsid w:val="005C23BD"/>
    <w:rsid w:val="005C3F83"/>
    <w:rsid w:val="005D389E"/>
    <w:rsid w:val="005E2D3D"/>
    <w:rsid w:val="005F2A05"/>
    <w:rsid w:val="0061535B"/>
    <w:rsid w:val="006376AC"/>
    <w:rsid w:val="006575EA"/>
    <w:rsid w:val="00670869"/>
    <w:rsid w:val="006761E1"/>
    <w:rsid w:val="00683987"/>
    <w:rsid w:val="0069670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5A71"/>
    <w:rsid w:val="00766256"/>
    <w:rsid w:val="00776415"/>
    <w:rsid w:val="00795D54"/>
    <w:rsid w:val="00796AF7"/>
    <w:rsid w:val="007970C3"/>
    <w:rsid w:val="007A5702"/>
    <w:rsid w:val="007B10BE"/>
    <w:rsid w:val="007F4255"/>
    <w:rsid w:val="008122C6"/>
    <w:rsid w:val="00826AB6"/>
    <w:rsid w:val="00831454"/>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31D7"/>
    <w:rsid w:val="00905E67"/>
    <w:rsid w:val="00913143"/>
    <w:rsid w:val="00915544"/>
    <w:rsid w:val="00934884"/>
    <w:rsid w:val="00936421"/>
    <w:rsid w:val="00941342"/>
    <w:rsid w:val="009458D2"/>
    <w:rsid w:val="00946B20"/>
    <w:rsid w:val="0098046D"/>
    <w:rsid w:val="00984B36"/>
    <w:rsid w:val="00984BD3"/>
    <w:rsid w:val="009A4E6F"/>
    <w:rsid w:val="009A58C1"/>
    <w:rsid w:val="009B4B02"/>
    <w:rsid w:val="009C1440"/>
    <w:rsid w:val="009C531D"/>
    <w:rsid w:val="009C6B95"/>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195A"/>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9477C"/>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2EC8"/>
    <w:rsid w:val="00D968DA"/>
    <w:rsid w:val="00D96C1E"/>
    <w:rsid w:val="00DA1CC6"/>
    <w:rsid w:val="00DA73A0"/>
    <w:rsid w:val="00DB23D4"/>
    <w:rsid w:val="00DB63D4"/>
    <w:rsid w:val="00DC15D9"/>
    <w:rsid w:val="00DD69AE"/>
    <w:rsid w:val="00DE2B7A"/>
    <w:rsid w:val="00DF4FCD"/>
    <w:rsid w:val="00DF7C07"/>
    <w:rsid w:val="00E167FA"/>
    <w:rsid w:val="00E36899"/>
    <w:rsid w:val="00E36AF7"/>
    <w:rsid w:val="00E45BE2"/>
    <w:rsid w:val="00E4755D"/>
    <w:rsid w:val="00E500F9"/>
    <w:rsid w:val="00E60627"/>
    <w:rsid w:val="00E641DE"/>
    <w:rsid w:val="00E72327"/>
    <w:rsid w:val="00E95018"/>
    <w:rsid w:val="00EB1159"/>
    <w:rsid w:val="00EB33FD"/>
    <w:rsid w:val="00EC194E"/>
    <w:rsid w:val="00EC38F4"/>
    <w:rsid w:val="00EC63A4"/>
    <w:rsid w:val="00EC7B24"/>
    <w:rsid w:val="00ED0D58"/>
    <w:rsid w:val="00ED1712"/>
    <w:rsid w:val="00EF4D36"/>
    <w:rsid w:val="00F02EF5"/>
    <w:rsid w:val="00F15B95"/>
    <w:rsid w:val="00F3256C"/>
    <w:rsid w:val="00F32980"/>
    <w:rsid w:val="00F409A9"/>
    <w:rsid w:val="00F42F5D"/>
    <w:rsid w:val="00F50687"/>
    <w:rsid w:val="00F5562F"/>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18</cp:revision>
  <cp:lastPrinted>2015-10-02T15:20:00Z</cp:lastPrinted>
  <dcterms:created xsi:type="dcterms:W3CDTF">2022-12-14T17:58:00Z</dcterms:created>
  <dcterms:modified xsi:type="dcterms:W3CDTF">2023-03-06T21:27:00Z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