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61961F60" w:rsidR="00F64260" w:rsidRPr="00A83A6C" w:rsidRDefault="00FE115F" w:rsidP="00B862BF">
            <w:pPr>
              <w:pStyle w:val="Heading5"/>
              <w:rPr>
                <w:b/>
              </w:rPr>
            </w:pPr>
            <w:bookmarkStart w:id="0" w:name="Proposal"/>
            <w:bookmarkEnd w:id="0"/>
            <w:r>
              <w:rPr>
                <w:b/>
              </w:rPr>
              <w:t>History 111</w:t>
            </w:r>
            <w:r w:rsidR="00566DCD">
              <w:rPr>
                <w:b/>
              </w:rPr>
              <w:t>:</w:t>
            </w:r>
            <w:r>
              <w:rPr>
                <w:b/>
              </w:rPr>
              <w:t xml:space="preserve"> Global history since 1000</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6FA18301" w:rsidR="005E2D3D" w:rsidRPr="004301A3" w:rsidRDefault="005E2D3D" w:rsidP="000E4E94">
            <w:pPr>
              <w:rPr>
                <w:b/>
              </w:rPr>
            </w:pPr>
            <w:r w:rsidRPr="004301A3">
              <w:rPr>
                <w:b/>
              </w:rPr>
              <w:t>Faculty of Arts and Sciences</w:t>
            </w:r>
            <w:r>
              <w:rPr>
                <w:b/>
              </w:rPr>
              <w:t xml:space="preserve">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0729FCFF" w:rsidR="00F64260" w:rsidRPr="005F2A05" w:rsidRDefault="00F64260" w:rsidP="00FA78CA">
            <w:pPr>
              <w:rPr>
                <w:b/>
              </w:rPr>
            </w:pPr>
            <w:bookmarkStart w:id="4" w:name="type"/>
            <w:r w:rsidRPr="005F2A05">
              <w:rPr>
                <w:b/>
              </w:rPr>
              <w:t>Course</w:t>
            </w:r>
            <w:r w:rsidR="004E3F14">
              <w:rPr>
                <w:b/>
              </w:rPr>
              <w:t>:</w:t>
            </w:r>
            <w:r w:rsidRPr="005F2A05">
              <w:rPr>
                <w:b/>
              </w:rPr>
              <w:t xml:space="preserve"> </w:t>
            </w:r>
            <w:r>
              <w:rPr>
                <w:b/>
              </w:rPr>
              <w:t xml:space="preserve"> </w:t>
            </w:r>
            <w:r w:rsidRPr="005F2A05">
              <w:rPr>
                <w:b/>
              </w:rPr>
              <w:t>creation</w:t>
            </w:r>
            <w:bookmarkEnd w:id="4"/>
            <w:r w:rsidRPr="005F2A05">
              <w:rPr>
                <w:b/>
              </w:rPr>
              <w:t xml:space="preserve"> </w:t>
            </w:r>
            <w:bookmarkStart w:id="5" w:name="deletion"/>
            <w:bookmarkEnd w:id="5"/>
          </w:p>
          <w:p w14:paraId="52ECEFB4" w14:textId="573E8645"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018FA04" w:rsidR="00F64260" w:rsidRPr="00B605CE" w:rsidRDefault="002C24AC" w:rsidP="00B862BF">
            <w:pPr>
              <w:rPr>
                <w:b/>
              </w:rPr>
            </w:pPr>
            <w:bookmarkStart w:id="6" w:name="Originator"/>
            <w:bookmarkEnd w:id="6"/>
            <w:r>
              <w:rPr>
                <w:b/>
              </w:rPr>
              <w:t>Peter Brown, Peter Mendy, Greg Golden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F2BDA54" w:rsidR="00F64260" w:rsidRPr="00B605CE" w:rsidRDefault="00FE115F" w:rsidP="00B862BF">
            <w:pPr>
              <w:rPr>
                <w:b/>
              </w:rPr>
            </w:pPr>
            <w:bookmarkStart w:id="7" w:name="home_dept"/>
            <w:bookmarkEnd w:id="7"/>
            <w:r>
              <w:rPr>
                <w:b/>
              </w:rPr>
              <w:t>History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8A4E699" w14:textId="34C8AF9A" w:rsidR="00FE115F" w:rsidRDefault="00FE115F" w:rsidP="00FE115F">
            <w:pPr>
              <w:spacing w:line="240" w:lineRule="auto"/>
              <w:jc w:val="both"/>
              <w:rPr>
                <w:rFonts w:ascii="Times New Roman" w:hAnsi="Times New Roman"/>
                <w:b/>
                <w:sz w:val="24"/>
                <w:szCs w:val="24"/>
              </w:rPr>
            </w:pPr>
            <w:bookmarkStart w:id="8" w:name="Rationale"/>
            <w:bookmarkEnd w:id="8"/>
            <w:r>
              <w:rPr>
                <w:rFonts w:ascii="Times New Roman" w:hAnsi="Times New Roman"/>
                <w:b/>
                <w:sz w:val="24"/>
                <w:szCs w:val="24"/>
              </w:rPr>
              <w:t>Global Understanding is central to the History Department’s General Education offerings. In our 101 to 10</w:t>
            </w:r>
            <w:r w:rsidR="00211161">
              <w:rPr>
                <w:rFonts w:ascii="Times New Roman" w:hAnsi="Times New Roman"/>
                <w:b/>
                <w:sz w:val="24"/>
                <w:szCs w:val="24"/>
              </w:rPr>
              <w:t>8</w:t>
            </w:r>
            <w:r>
              <w:rPr>
                <w:rFonts w:ascii="Times New Roman" w:hAnsi="Times New Roman"/>
                <w:b/>
                <w:sz w:val="24"/>
                <w:szCs w:val="24"/>
              </w:rPr>
              <w:t xml:space="preserve"> courses, we emphasize voices in multiple locations and multiple contexts to enhance our students’ exploration of human societies. History 111 will extend our range of </w:t>
            </w:r>
            <w:r w:rsidR="00EA54CA">
              <w:rPr>
                <w:rFonts w:ascii="Times New Roman" w:hAnsi="Times New Roman"/>
                <w:b/>
                <w:sz w:val="24"/>
                <w:szCs w:val="24"/>
              </w:rPr>
              <w:t>coverage</w:t>
            </w:r>
            <w:r>
              <w:rPr>
                <w:rFonts w:ascii="Times New Roman" w:hAnsi="Times New Roman"/>
                <w:b/>
                <w:sz w:val="24"/>
                <w:szCs w:val="24"/>
              </w:rPr>
              <w:t xml:space="preserve"> by presenting an additional perspective for examining the historical development of human cultures.</w:t>
            </w:r>
          </w:p>
          <w:p w14:paraId="792F6454" w14:textId="0F865E5D" w:rsidR="00FE115F" w:rsidRDefault="00FE115F" w:rsidP="00FE115F">
            <w:pPr>
              <w:spacing w:line="240" w:lineRule="auto"/>
              <w:jc w:val="both"/>
              <w:rPr>
                <w:rFonts w:ascii="Times New Roman" w:hAnsi="Times New Roman"/>
                <w:b/>
                <w:sz w:val="24"/>
                <w:szCs w:val="24"/>
              </w:rPr>
            </w:pPr>
            <w:r>
              <w:rPr>
                <w:rFonts w:ascii="Times New Roman" w:hAnsi="Times New Roman"/>
                <w:b/>
                <w:sz w:val="24"/>
                <w:szCs w:val="24"/>
              </w:rPr>
              <w:t xml:space="preserve">       The increasing diversity of Rhode Island College’s student body and the more connected world they live in obliges us to develop global history offerings for our college. Global history courses are common at competing institutions, as well as at our sister institutions (CCRI, URI) and it is time for RIC to join them.</w:t>
            </w:r>
            <w:r w:rsidR="002C24AC">
              <w:rPr>
                <w:rFonts w:ascii="Times New Roman" w:hAnsi="Times New Roman"/>
                <w:b/>
                <w:sz w:val="24"/>
                <w:szCs w:val="24"/>
              </w:rPr>
              <w:t xml:space="preserve"> In addition, this course will help facilitate the transfer of credit for Global History courses taken at either of those places. </w:t>
            </w:r>
            <w:r>
              <w:rPr>
                <w:rFonts w:ascii="Times New Roman" w:hAnsi="Times New Roman"/>
                <w:b/>
                <w:sz w:val="24"/>
                <w:szCs w:val="24"/>
              </w:rPr>
              <w:t xml:space="preserve">History 111 will broaden our students’ perspectives on the outside world and generate greater interest and valuable knowledge as they go about fashioning their careers. Global History challenges us to envision the trajectory of the human experience by examining the common building blocks of societies and selected episodes of contact among peoples through a thematic approach.  </w:t>
            </w:r>
          </w:p>
          <w:p w14:paraId="2A28E82C" w14:textId="4F0FF9C4" w:rsidR="00FE115F" w:rsidRPr="00E60C2F" w:rsidRDefault="00FE115F" w:rsidP="00FE115F">
            <w:pPr>
              <w:spacing w:line="240" w:lineRule="auto"/>
              <w:ind w:firstLine="720"/>
              <w:jc w:val="both"/>
              <w:rPr>
                <w:rFonts w:ascii="Times New Roman" w:eastAsia="Calibri" w:hAnsi="Times New Roman"/>
                <w:b/>
                <w:sz w:val="24"/>
                <w:szCs w:val="24"/>
              </w:rPr>
            </w:pPr>
            <w:r w:rsidRPr="009F23A9">
              <w:rPr>
                <w:rFonts w:ascii="Times New Roman" w:eastAsia="Calibri" w:hAnsi="Times New Roman"/>
                <w:b/>
                <w:sz w:val="24"/>
                <w:szCs w:val="24"/>
              </w:rPr>
              <w:t>History 1</w:t>
            </w:r>
            <w:r>
              <w:rPr>
                <w:rFonts w:ascii="Times New Roman" w:eastAsia="Calibri" w:hAnsi="Times New Roman"/>
                <w:b/>
                <w:sz w:val="24"/>
                <w:szCs w:val="24"/>
              </w:rPr>
              <w:t>11</w:t>
            </w:r>
            <w:r w:rsidRPr="009F23A9">
              <w:rPr>
                <w:rFonts w:ascii="Times New Roman" w:eastAsia="Calibri" w:hAnsi="Times New Roman"/>
                <w:b/>
                <w:sz w:val="24"/>
                <w:szCs w:val="24"/>
              </w:rPr>
              <w:t xml:space="preserve"> will present examples of cross-cultural and cross-national influences and global interaction</w:t>
            </w:r>
            <w:r>
              <w:rPr>
                <w:rFonts w:ascii="Times New Roman" w:eastAsia="Calibri" w:hAnsi="Times New Roman"/>
                <w:b/>
                <w:sz w:val="24"/>
                <w:szCs w:val="24"/>
              </w:rPr>
              <w:t xml:space="preserve"> that </w:t>
            </w:r>
            <w:r w:rsidRPr="009F23A9">
              <w:rPr>
                <w:rFonts w:ascii="Times New Roman" w:eastAsia="Calibri" w:hAnsi="Times New Roman"/>
                <w:b/>
                <w:sz w:val="24"/>
                <w:szCs w:val="24"/>
              </w:rPr>
              <w:t xml:space="preserve">affected </w:t>
            </w:r>
            <w:r>
              <w:rPr>
                <w:rFonts w:ascii="Times New Roman" w:eastAsia="Calibri" w:hAnsi="Times New Roman"/>
                <w:b/>
                <w:sz w:val="24"/>
                <w:szCs w:val="24"/>
              </w:rPr>
              <w:t xml:space="preserve">the most recent millennium </w:t>
            </w:r>
            <w:r w:rsidRPr="009F23A9">
              <w:rPr>
                <w:rFonts w:ascii="Times New Roman" w:eastAsia="Calibri" w:hAnsi="Times New Roman"/>
                <w:b/>
                <w:sz w:val="24"/>
                <w:szCs w:val="24"/>
              </w:rPr>
              <w:t xml:space="preserve">of human </w:t>
            </w:r>
            <w:r>
              <w:rPr>
                <w:rFonts w:ascii="Times New Roman" w:eastAsia="Calibri" w:hAnsi="Times New Roman"/>
                <w:b/>
                <w:sz w:val="24"/>
                <w:szCs w:val="24"/>
              </w:rPr>
              <w:t>existence</w:t>
            </w:r>
            <w:r w:rsidRPr="009F23A9">
              <w:rPr>
                <w:rFonts w:ascii="Times New Roman" w:eastAsia="Calibri" w:hAnsi="Times New Roman"/>
                <w:b/>
                <w:sz w:val="24"/>
                <w:szCs w:val="24"/>
              </w:rPr>
              <w:t xml:space="preserve">. </w:t>
            </w:r>
            <w:r>
              <w:rPr>
                <w:rFonts w:ascii="Times New Roman" w:eastAsia="Calibri" w:hAnsi="Times New Roman"/>
                <w:b/>
                <w:sz w:val="24"/>
                <w:szCs w:val="24"/>
              </w:rPr>
              <w:t xml:space="preserve">We will </w:t>
            </w:r>
            <w:r w:rsidRPr="009F23A9">
              <w:rPr>
                <w:rFonts w:ascii="Times New Roman" w:eastAsia="Calibri" w:hAnsi="Times New Roman"/>
                <w:b/>
                <w:sz w:val="24"/>
                <w:szCs w:val="24"/>
              </w:rPr>
              <w:t>selectively examine Africa, Asia, Europe, and the Americas from approximately one thousand years ago, when major civilizational shifts occur</w:t>
            </w:r>
            <w:r>
              <w:rPr>
                <w:rFonts w:ascii="Times New Roman" w:eastAsia="Calibri" w:hAnsi="Times New Roman"/>
                <w:b/>
                <w:sz w:val="24"/>
                <w:szCs w:val="24"/>
              </w:rPr>
              <w:t>, to the present day</w:t>
            </w:r>
            <w:r w:rsidRPr="009F23A9">
              <w:rPr>
                <w:rFonts w:ascii="Times New Roman" w:eastAsia="Calibri" w:hAnsi="Times New Roman"/>
                <w:b/>
                <w:sz w:val="24"/>
                <w:szCs w:val="24"/>
              </w:rPr>
              <w:t xml:space="preserve">. </w:t>
            </w:r>
            <w:r>
              <w:rPr>
                <w:rFonts w:ascii="Times New Roman" w:hAnsi="Times New Roman"/>
                <w:b/>
                <w:sz w:val="24"/>
                <w:szCs w:val="24"/>
              </w:rPr>
              <w:t xml:space="preserve">By developing the students’ abilities to make comparisons across time and place, </w:t>
            </w:r>
            <w:r w:rsidRPr="009F23A9">
              <w:rPr>
                <w:rFonts w:ascii="Times New Roman" w:eastAsia="Calibri" w:hAnsi="Times New Roman"/>
                <w:b/>
                <w:i/>
                <w:sz w:val="24"/>
                <w:szCs w:val="24"/>
              </w:rPr>
              <w:t xml:space="preserve">Global History </w:t>
            </w:r>
            <w:r>
              <w:rPr>
                <w:rFonts w:ascii="Times New Roman" w:eastAsia="Calibri" w:hAnsi="Times New Roman"/>
                <w:b/>
                <w:i/>
                <w:sz w:val="24"/>
                <w:szCs w:val="24"/>
              </w:rPr>
              <w:t>since</w:t>
            </w:r>
            <w:r w:rsidRPr="009F23A9">
              <w:rPr>
                <w:rFonts w:ascii="Times New Roman" w:eastAsia="Calibri" w:hAnsi="Times New Roman"/>
                <w:b/>
                <w:i/>
                <w:sz w:val="24"/>
                <w:szCs w:val="24"/>
              </w:rPr>
              <w:t xml:space="preserve"> 1000</w:t>
            </w:r>
            <w:r w:rsidRPr="009F23A9">
              <w:rPr>
                <w:rFonts w:ascii="Times New Roman" w:eastAsia="Calibri" w:hAnsi="Times New Roman"/>
                <w:b/>
                <w:sz w:val="24"/>
                <w:szCs w:val="24"/>
              </w:rPr>
              <w:t xml:space="preserve"> </w:t>
            </w:r>
            <w:r>
              <w:rPr>
                <w:rFonts w:ascii="Times New Roman" w:hAnsi="Times New Roman"/>
                <w:b/>
                <w:sz w:val="24"/>
                <w:szCs w:val="24"/>
              </w:rPr>
              <w:t xml:space="preserve">significantly will augment their RIC education by creating skills readily transferable into their professional lives.   </w:t>
            </w:r>
          </w:p>
          <w:p w14:paraId="5B687CFA" w14:textId="0F2100B0" w:rsidR="00F64260" w:rsidRDefault="00FE115F" w:rsidP="00FF3D67">
            <w:pPr>
              <w:spacing w:line="240" w:lineRule="auto"/>
              <w:jc w:val="both"/>
              <w:rPr>
                <w:b/>
              </w:rPr>
            </w:pPr>
            <w:r>
              <w:rPr>
                <w:rFonts w:ascii="Times New Roman" w:hAnsi="Times New Roman"/>
                <w:b/>
                <w:sz w:val="24"/>
                <w:szCs w:val="24"/>
              </w:rPr>
              <w:tab/>
              <w:t xml:space="preserve">       Through examining this critical period in human development, our students will come to understand the historical processes which led to the world </w:t>
            </w:r>
            <w:r>
              <w:rPr>
                <w:rFonts w:ascii="Times New Roman" w:hAnsi="Times New Roman"/>
                <w:b/>
                <w:sz w:val="24"/>
                <w:szCs w:val="24"/>
              </w:rPr>
              <w:lastRenderedPageBreak/>
              <w:t>they now inhabit. They will come to realize that comprehending the commonality and heterogeneity of past human experiences is essential for understanding the present and beyond.</w:t>
            </w:r>
            <w:r w:rsidR="000A3504">
              <w:rPr>
                <w:rFonts w:ascii="Times New Roman" w:hAnsi="Times New Roman"/>
                <w:b/>
                <w:sz w:val="24"/>
                <w:szCs w:val="24"/>
              </w:rPr>
              <w:t xml:space="preserve"> </w:t>
            </w:r>
            <w:r w:rsidR="000A3504" w:rsidRPr="000A3504">
              <w:rPr>
                <w:rFonts w:ascii="Times New Roman" w:hAnsi="Times New Roman"/>
                <w:b/>
                <w:sz w:val="24"/>
                <w:szCs w:val="24"/>
              </w:rPr>
              <w:t>Due to the number of HIST Gen Ed. courses already being offered to make room for these less sections of the others will be scheduled.</w:t>
            </w:r>
          </w:p>
          <w:p w14:paraId="528F72EA" w14:textId="77777777" w:rsidR="00F64260" w:rsidRDefault="00F64260">
            <w:pPr>
              <w:spacing w:line="240" w:lineRule="auto"/>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0939957F" w:rsidR="00517DB2" w:rsidRPr="00B649C4" w:rsidRDefault="00C1358A" w:rsidP="00517DB2">
            <w:pPr>
              <w:rPr>
                <w:b/>
              </w:rPr>
            </w:pPr>
            <w:bookmarkStart w:id="9" w:name="student_impact"/>
            <w:bookmarkEnd w:id="9"/>
            <w:r>
              <w:rPr>
                <w:rFonts w:ascii="Times New Roman" w:hAnsi="Times New Roman"/>
                <w:b/>
                <w:sz w:val="24"/>
                <w:szCs w:val="24"/>
              </w:rPr>
              <w:t xml:space="preserve">Student impact will be substantial by providing RIC students a well-grounded course on history </w:t>
            </w:r>
            <w:r w:rsidR="00780E1C">
              <w:rPr>
                <w:rFonts w:ascii="Times New Roman" w:hAnsi="Times New Roman"/>
                <w:b/>
                <w:sz w:val="24"/>
                <w:szCs w:val="24"/>
              </w:rPr>
              <w:t>from 1000 to the present</w:t>
            </w:r>
            <w:r>
              <w:rPr>
                <w:rFonts w:ascii="Times New Roman" w:hAnsi="Times New Roman"/>
                <w:b/>
                <w:sz w:val="24"/>
                <w:szCs w:val="24"/>
              </w:rPr>
              <w:t xml:space="preserve"> using a global perspective. Students will be exposed to the common </w:t>
            </w:r>
            <w:r w:rsidR="00780E1C">
              <w:rPr>
                <w:rFonts w:ascii="Times New Roman" w:hAnsi="Times New Roman"/>
                <w:b/>
                <w:sz w:val="24"/>
                <w:szCs w:val="24"/>
              </w:rPr>
              <w:t>themes</w:t>
            </w:r>
            <w:r>
              <w:rPr>
                <w:rFonts w:ascii="Times New Roman" w:hAnsi="Times New Roman"/>
                <w:b/>
                <w:sz w:val="24"/>
                <w:szCs w:val="24"/>
              </w:rPr>
              <w:t xml:space="preserve"> of human experience and selected episodes of contact among peoples in Asia, Africa, the Americas, </w:t>
            </w:r>
            <w:r w:rsidR="00C373BE">
              <w:rPr>
                <w:rFonts w:ascii="Times New Roman" w:hAnsi="Times New Roman"/>
                <w:b/>
                <w:sz w:val="24"/>
                <w:szCs w:val="24"/>
              </w:rPr>
              <w:t xml:space="preserve">and </w:t>
            </w:r>
            <w:r>
              <w:rPr>
                <w:rFonts w:ascii="Times New Roman" w:hAnsi="Times New Roman"/>
                <w:b/>
                <w:sz w:val="24"/>
                <w:szCs w:val="24"/>
              </w:rPr>
              <w:t xml:space="preserve">Europe. We are providing another choice for students to achieve important General Education learning outcomes in Global Understanding, Critical and Creative Thinking, Research </w:t>
            </w:r>
            <w:r w:rsidR="00166AB6">
              <w:rPr>
                <w:rFonts w:ascii="Times New Roman" w:hAnsi="Times New Roman"/>
                <w:b/>
                <w:sz w:val="24"/>
                <w:szCs w:val="24"/>
              </w:rPr>
              <w:t xml:space="preserve">and Information </w:t>
            </w:r>
            <w:r>
              <w:rPr>
                <w:rFonts w:ascii="Times New Roman" w:hAnsi="Times New Roman"/>
                <w:b/>
                <w:sz w:val="24"/>
                <w:szCs w:val="24"/>
              </w:rPr>
              <w:t xml:space="preserve">Fluency, </w:t>
            </w:r>
            <w:r w:rsidR="00C373BE">
              <w:rPr>
                <w:rFonts w:ascii="Times New Roman" w:hAnsi="Times New Roman"/>
                <w:b/>
                <w:sz w:val="24"/>
                <w:szCs w:val="24"/>
              </w:rPr>
              <w:t xml:space="preserve">Ethical Reasoning, </w:t>
            </w:r>
            <w:r>
              <w:rPr>
                <w:rFonts w:ascii="Times New Roman" w:hAnsi="Times New Roman"/>
                <w:b/>
                <w:sz w:val="24"/>
                <w:szCs w:val="24"/>
              </w:rPr>
              <w:t>and Civic Knowledge. There will be no impact on time to graduation or number of courses being required.</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132069FF" w:rsidR="00517DB2" w:rsidRPr="00B649C4" w:rsidRDefault="004E3F14" w:rsidP="00517DB2">
            <w:pPr>
              <w:rPr>
                <w:b/>
              </w:rPr>
            </w:pPr>
            <w:bookmarkStart w:id="10" w:name="prog_impact"/>
            <w:bookmarkEnd w:id="10"/>
            <w:r>
              <w:rPr>
                <w:b/>
              </w:rPr>
              <w:t>This will be part of the General Education offerings</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393A97C9"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2E7799D" w:rsidR="008D52B7" w:rsidRPr="00C25F9D" w:rsidRDefault="00C1358A" w:rsidP="008D52B7">
            <w:pPr>
              <w:rPr>
                <w:b/>
              </w:rPr>
            </w:pPr>
            <w:r>
              <w:rPr>
                <w:b/>
              </w:rPr>
              <w:t>None; existing faculty will teach the course.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5C0D1BD8"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23ED40CF" w:rsidR="008D52B7" w:rsidRPr="00C25F9D" w:rsidRDefault="00C1358A" w:rsidP="008D52B7">
            <w:pPr>
              <w:rPr>
                <w:b/>
              </w:rPr>
            </w:pPr>
            <w:r>
              <w:rPr>
                <w:b/>
              </w:rPr>
              <w:t>None; existing facilities will fulfill all course needs.</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297B9BF1" w:rsidR="008D52B7" w:rsidRPr="00C25F9D" w:rsidRDefault="00C1358A" w:rsidP="008D52B7">
            <w:pPr>
              <w:rPr>
                <w:b/>
              </w:rPr>
            </w:pPr>
            <w:r>
              <w:rPr>
                <w:b/>
              </w:rPr>
              <w:t xml:space="preserve">None; existing facilities will fulfill all course needs. </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6DECBAD5" w:rsidR="008D52B7" w:rsidRPr="00C25F9D" w:rsidRDefault="00C1358A" w:rsidP="008D52B7">
            <w:pPr>
              <w:rPr>
                <w:b/>
              </w:rPr>
            </w:pPr>
            <w:r>
              <w:rPr>
                <w:b/>
              </w:rPr>
              <w:t xml:space="preserve">None; existing facilities will fulfill all course needs. </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54889308" w:rsidR="00F64260" w:rsidRPr="00B605CE" w:rsidRDefault="006D6E49"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021D49E0"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4E3F14">
              <w:rPr>
                <w:b/>
                <w:sz w:val="20"/>
                <w:szCs w:val="20"/>
              </w:rPr>
              <w:t xml:space="preserve">  NONE</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3" w:name="cours_title"/>
            <w:bookmarkEnd w:id="13"/>
          </w:p>
        </w:tc>
        <w:tc>
          <w:tcPr>
            <w:tcW w:w="3840" w:type="dxa"/>
            <w:noWrap/>
          </w:tcPr>
          <w:p w14:paraId="6540064C" w14:textId="30DEDE18" w:rsidR="00F64260" w:rsidRPr="009F029C" w:rsidRDefault="006D6E49" w:rsidP="001429AA">
            <w:pPr>
              <w:spacing w:line="240" w:lineRule="auto"/>
              <w:rPr>
                <w:b/>
              </w:rPr>
            </w:pPr>
            <w:r>
              <w:rPr>
                <w:b/>
              </w:rPr>
              <w:t>HIST</w:t>
            </w:r>
            <w:r w:rsidR="002C24AC">
              <w:rPr>
                <w:b/>
              </w:rPr>
              <w:t xml:space="preserve"> </w:t>
            </w:r>
            <w:r>
              <w:rPr>
                <w:b/>
              </w:rPr>
              <w:t>111</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4" w:name="title"/>
            <w:bookmarkEnd w:id="14"/>
          </w:p>
        </w:tc>
        <w:tc>
          <w:tcPr>
            <w:tcW w:w="3840" w:type="dxa"/>
            <w:noWrap/>
          </w:tcPr>
          <w:p w14:paraId="2B9DB727" w14:textId="2088C8E7" w:rsidR="00F64260" w:rsidRPr="009F029C" w:rsidRDefault="006D6E49" w:rsidP="001429AA">
            <w:pPr>
              <w:spacing w:line="240" w:lineRule="auto"/>
              <w:rPr>
                <w:b/>
              </w:rPr>
            </w:pPr>
            <w:r>
              <w:rPr>
                <w:b/>
              </w:rPr>
              <w:t>Global History Since 1000</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5" w:name="description"/>
            <w:bookmarkEnd w:id="15"/>
          </w:p>
        </w:tc>
        <w:tc>
          <w:tcPr>
            <w:tcW w:w="3840" w:type="dxa"/>
            <w:noWrap/>
          </w:tcPr>
          <w:p w14:paraId="51C7BE85" w14:textId="39BEA8FA" w:rsidR="00F64260" w:rsidRPr="009F029C" w:rsidRDefault="006D6E49" w:rsidP="001429AA">
            <w:pPr>
              <w:spacing w:line="240" w:lineRule="auto"/>
              <w:rPr>
                <w:b/>
              </w:rPr>
            </w:pPr>
            <w:r w:rsidRPr="001A04E5">
              <w:rPr>
                <w:b/>
                <w:bCs/>
                <w:sz w:val="20"/>
                <w:szCs w:val="20"/>
              </w:rPr>
              <w:t xml:space="preserve">Students examine the development of human societies through a global </w:t>
            </w:r>
            <w:r w:rsidRPr="001A04E5">
              <w:rPr>
                <w:b/>
                <w:bCs/>
                <w:sz w:val="20"/>
                <w:szCs w:val="20"/>
              </w:rPr>
              <w:lastRenderedPageBreak/>
              <w:t xml:space="preserve">perspective from </w:t>
            </w:r>
            <w:r>
              <w:rPr>
                <w:b/>
                <w:bCs/>
                <w:sz w:val="20"/>
                <w:szCs w:val="20"/>
              </w:rPr>
              <w:t>1000</w:t>
            </w:r>
            <w:r w:rsidRPr="001A04E5">
              <w:rPr>
                <w:b/>
                <w:bCs/>
                <w:sz w:val="20"/>
                <w:szCs w:val="20"/>
              </w:rPr>
              <w:t xml:space="preserve"> to </w:t>
            </w:r>
            <w:r>
              <w:rPr>
                <w:b/>
                <w:bCs/>
                <w:sz w:val="20"/>
                <w:szCs w:val="20"/>
              </w:rPr>
              <w:t>the present day</w:t>
            </w:r>
            <w:r w:rsidRPr="001A04E5">
              <w:rPr>
                <w:b/>
                <w:bCs/>
                <w:sz w:val="20"/>
                <w:szCs w:val="20"/>
              </w:rPr>
              <w:t xml:space="preserve"> in Africa, Asia, Europe, and the Americas.</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lastRenderedPageBreak/>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6" w:name="prereqs"/>
            <w:bookmarkEnd w:id="16"/>
          </w:p>
        </w:tc>
        <w:tc>
          <w:tcPr>
            <w:tcW w:w="3840" w:type="dxa"/>
            <w:noWrap/>
          </w:tcPr>
          <w:p w14:paraId="4DA91B44" w14:textId="33F99329" w:rsidR="00F64260" w:rsidRPr="009F029C" w:rsidRDefault="006D6E49" w:rsidP="001429AA">
            <w:pPr>
              <w:spacing w:line="240" w:lineRule="auto"/>
              <w:rPr>
                <w:b/>
              </w:rPr>
            </w:pPr>
            <w:r>
              <w:rPr>
                <w:b/>
              </w:rPr>
              <w:t>None</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7E6C0B49" w:rsidR="00F64260" w:rsidRPr="009F029C" w:rsidRDefault="00F64260" w:rsidP="000A36CD">
            <w:pPr>
              <w:spacing w:line="240" w:lineRule="auto"/>
              <w:rPr>
                <w:b/>
                <w:sz w:val="20"/>
              </w:rPr>
            </w:pPr>
          </w:p>
        </w:tc>
        <w:tc>
          <w:tcPr>
            <w:tcW w:w="3840" w:type="dxa"/>
            <w:noWrap/>
          </w:tcPr>
          <w:p w14:paraId="67D1137F" w14:textId="02C34480" w:rsidR="00F64260" w:rsidRPr="002D1CA0" w:rsidRDefault="000A3504" w:rsidP="002D1CA0">
            <w:pPr>
              <w:spacing w:line="240" w:lineRule="auto"/>
              <w:rPr>
                <w:rFonts w:ascii="MS Mincho" w:eastAsia="MS Mincho" w:hAnsi="MS Mincho" w:cs="MS Mincho"/>
                <w:b/>
                <w:sz w:val="20"/>
              </w:rPr>
            </w:pPr>
            <w:r>
              <w:rPr>
                <w:b/>
                <w:sz w:val="20"/>
              </w:rPr>
              <w:t>Annually</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7" w:name="contacthours"/>
            <w:bookmarkEnd w:id="17"/>
          </w:p>
        </w:tc>
        <w:tc>
          <w:tcPr>
            <w:tcW w:w="3840" w:type="dxa"/>
            <w:noWrap/>
          </w:tcPr>
          <w:p w14:paraId="57D144B9" w14:textId="00EA08BF" w:rsidR="00F64260" w:rsidRPr="009F029C" w:rsidRDefault="006D6E49" w:rsidP="001429AA">
            <w:pPr>
              <w:spacing w:line="240" w:lineRule="auto"/>
              <w:rPr>
                <w:b/>
              </w:rPr>
            </w:pPr>
            <w:r>
              <w:rPr>
                <w:b/>
              </w:rPr>
              <w:t>4</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8" w:name="credits"/>
            <w:bookmarkEnd w:id="18"/>
          </w:p>
        </w:tc>
        <w:tc>
          <w:tcPr>
            <w:tcW w:w="3840" w:type="dxa"/>
            <w:noWrap/>
          </w:tcPr>
          <w:p w14:paraId="7DD4CAFF" w14:textId="2D5E25E2" w:rsidR="00F64260" w:rsidRPr="009F029C" w:rsidRDefault="006D6E49" w:rsidP="001429AA">
            <w:pPr>
              <w:spacing w:line="240" w:lineRule="auto"/>
              <w:rPr>
                <w:b/>
              </w:rPr>
            </w:pPr>
            <w:r>
              <w:rPr>
                <w:b/>
              </w:rPr>
              <w:t>4</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1C12F013" w:rsidR="00F64260" w:rsidRPr="009F029C" w:rsidRDefault="00F64260" w:rsidP="001429AA">
            <w:pPr>
              <w:spacing w:line="240" w:lineRule="auto"/>
              <w:rPr>
                <w:b/>
                <w:sz w:val="20"/>
              </w:rPr>
            </w:pPr>
          </w:p>
        </w:tc>
        <w:tc>
          <w:tcPr>
            <w:tcW w:w="3840" w:type="dxa"/>
            <w:noWrap/>
          </w:tcPr>
          <w:p w14:paraId="2CF717EE" w14:textId="1D90C84B" w:rsidR="00F64260" w:rsidRPr="009F029C" w:rsidRDefault="00F64260" w:rsidP="00C25F9D">
            <w:pPr>
              <w:spacing w:line="240" w:lineRule="auto"/>
              <w:rPr>
                <w:b/>
                <w:sz w:val="20"/>
              </w:rPr>
            </w:pPr>
            <w:r w:rsidRPr="009F029C">
              <w:rPr>
                <w:b/>
                <w:sz w:val="20"/>
              </w:rPr>
              <w:t xml:space="preserve">Letter grade </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0FE0262C" w:rsidR="00F64260" w:rsidRPr="009F029C" w:rsidRDefault="00F64260" w:rsidP="006B20A9">
            <w:pPr>
              <w:spacing w:line="240" w:lineRule="auto"/>
              <w:rPr>
                <w:b/>
                <w:sz w:val="20"/>
              </w:rPr>
            </w:pPr>
            <w:bookmarkStart w:id="20" w:name="instr_methods"/>
            <w:bookmarkEnd w:id="20"/>
          </w:p>
        </w:tc>
        <w:tc>
          <w:tcPr>
            <w:tcW w:w="3840" w:type="dxa"/>
            <w:noWrap/>
          </w:tcPr>
          <w:p w14:paraId="27D66483" w14:textId="356A4FC2" w:rsidR="00F64260" w:rsidRPr="009F029C" w:rsidRDefault="00F64260" w:rsidP="00795D54">
            <w:pPr>
              <w:spacing w:line="240" w:lineRule="auto"/>
              <w:rPr>
                <w:b/>
                <w:sz w:val="20"/>
              </w:rPr>
            </w:pPr>
            <w:r w:rsidRPr="009F029C">
              <w:rPr>
                <w:b/>
                <w:sz w:val="20"/>
              </w:rPr>
              <w:t xml:space="preserve">Lecture </w:t>
            </w:r>
            <w:r w:rsidRPr="009F029C">
              <w:rPr>
                <w:rFonts w:ascii="MS Mincho" w:eastAsia="MS Mincho" w:hAnsi="MS Mincho" w:cs="MS Mincho"/>
                <w:b/>
                <w:sz w:val="20"/>
              </w:rPr>
              <w:t xml:space="preserve">| </w:t>
            </w:r>
            <w:r w:rsidRPr="009F029C">
              <w:rPr>
                <w:b/>
                <w:sz w:val="20"/>
              </w:rPr>
              <w:t xml:space="preserve">Small group | </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A82A024" w:rsidR="005E2D3D" w:rsidRPr="009F029C" w:rsidRDefault="005E2D3D" w:rsidP="00837253">
            <w:pPr>
              <w:spacing w:line="240" w:lineRule="auto"/>
              <w:rPr>
                <w:b/>
                <w:sz w:val="20"/>
              </w:rPr>
            </w:pPr>
          </w:p>
        </w:tc>
        <w:tc>
          <w:tcPr>
            <w:tcW w:w="3840" w:type="dxa"/>
            <w:noWrap/>
          </w:tcPr>
          <w:p w14:paraId="50FE8A9A" w14:textId="65EFD154" w:rsidR="00F60ED9" w:rsidRPr="009F029C" w:rsidRDefault="005E2D3D" w:rsidP="00F60ED9">
            <w:pPr>
              <w:spacing w:line="240" w:lineRule="auto"/>
              <w:rPr>
                <w:b/>
                <w:sz w:val="20"/>
              </w:rPr>
            </w:pPr>
            <w:r>
              <w:rPr>
                <w:b/>
                <w:sz w:val="20"/>
              </w:rPr>
              <w:t xml:space="preserve">On campus | </w:t>
            </w:r>
            <w:hyperlink w:anchor="Hybrid" w:tooltip="Only select if you want the course to be listed in the catalog in this way; this selection means that this course can only be taught in this fashion. Courses that are occasionally hybrid/online only appear that way in the bulletin, not catalog." w:history="1">
              <w:r w:rsidRPr="00B77369">
                <w:rPr>
                  <w:rStyle w:val="Hyperlink"/>
                  <w:b/>
                  <w:sz w:val="20"/>
                </w:rPr>
                <w:t xml:space="preserve"> </w:t>
              </w:r>
              <w:r w:rsidRPr="00B77369">
                <w:rPr>
                  <w:rStyle w:val="Hyperlink"/>
                  <w:rFonts w:asciiTheme="minorHAnsi" w:eastAsia="MS Mincho" w:hAnsiTheme="minorHAnsi" w:cs="MS Mincho"/>
                  <w:b/>
                  <w:sz w:val="20"/>
                </w:rPr>
                <w:t>Distance Learning</w:t>
              </w:r>
            </w:hyperlink>
            <w:r>
              <w:rPr>
                <w:b/>
                <w:sz w:val="20"/>
              </w:rPr>
              <w:t xml:space="preserve"> | </w:t>
            </w:r>
            <w:r w:rsidR="00837253">
              <w:rPr>
                <w:b/>
                <w:sz w:val="20"/>
              </w:rPr>
              <w:t xml:space="preserve">Asynchronous  </w:t>
            </w:r>
            <w:r w:rsidR="00837253" w:rsidRPr="009F029C">
              <w:rPr>
                <w:b/>
                <w:sz w:val="20"/>
              </w:rPr>
              <w:t>|</w:t>
            </w:r>
            <w:r w:rsidR="00837253">
              <w:rPr>
                <w:b/>
                <w:sz w:val="20"/>
              </w:rPr>
              <w:t xml:space="preserve"> Synchronous  </w:t>
            </w:r>
            <w:r w:rsidR="00837253" w:rsidRPr="009F029C">
              <w:rPr>
                <w:b/>
                <w:sz w:val="20"/>
              </w:rPr>
              <w:t>|</w:t>
            </w:r>
          </w:p>
          <w:p w14:paraId="50180751" w14:textId="577DB786" w:rsidR="005E2D3D" w:rsidRPr="009F029C" w:rsidRDefault="00837253" w:rsidP="000E4E94">
            <w:pPr>
              <w:spacing w:line="240" w:lineRule="auto"/>
              <w:rPr>
                <w:b/>
                <w:sz w:val="20"/>
              </w:rPr>
            </w:pPr>
            <w:r w:rsidRPr="009F029C">
              <w:rPr>
                <w:b/>
                <w:sz w:val="20"/>
              </w:rPr>
              <w:t xml:space="preserve"> </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104656AE" w:rsidR="00F64260" w:rsidRPr="009F029C" w:rsidRDefault="00F64260" w:rsidP="00A87611">
            <w:pPr>
              <w:spacing w:line="240" w:lineRule="auto"/>
              <w:rPr>
                <w:b/>
                <w:sz w:val="20"/>
              </w:rPr>
            </w:pPr>
            <w:bookmarkStart w:id="21" w:name="required"/>
            <w:bookmarkEnd w:id="21"/>
          </w:p>
        </w:tc>
        <w:tc>
          <w:tcPr>
            <w:tcW w:w="3840" w:type="dxa"/>
            <w:noWrap/>
          </w:tcPr>
          <w:p w14:paraId="442E5788" w14:textId="6A1088DE" w:rsidR="00F64260" w:rsidRPr="009F029C" w:rsidRDefault="00837253" w:rsidP="001A51ED">
            <w:pPr>
              <w:spacing w:line="240" w:lineRule="auto"/>
              <w:rPr>
                <w:b/>
                <w:sz w:val="20"/>
              </w:rPr>
            </w:pPr>
            <w:r w:rsidRPr="009F029C">
              <w:rPr>
                <w:b/>
                <w:sz w:val="20"/>
              </w:rPr>
              <w:t xml:space="preserve">Free elective </w:t>
            </w:r>
            <w:r w:rsidRPr="009F029C">
              <w:rPr>
                <w:rFonts w:ascii="MS Mincho" w:eastAsia="MS Mincho" w:hAnsi="MS Mincho" w:cs="MS Mincho"/>
                <w:b/>
                <w:sz w:val="20"/>
              </w:rPr>
              <w:t>|</w:t>
            </w:r>
            <w:r w:rsidRPr="009F029C">
              <w:rPr>
                <w:b/>
                <w:sz w:val="20"/>
              </w:rPr>
              <w:t xml:space="preserve"> </w:t>
            </w:r>
            <w:r w:rsidR="00616786">
              <w:rPr>
                <w:b/>
                <w:sz w:val="20"/>
              </w:rPr>
              <w:t xml:space="preserve">will satisfy </w:t>
            </w:r>
            <w:proofErr w:type="spellStart"/>
            <w:r w:rsidR="00616786">
              <w:rPr>
                <w:b/>
                <w:sz w:val="20"/>
              </w:rPr>
              <w:t>GenEd</w:t>
            </w:r>
            <w:proofErr w:type="spellEnd"/>
            <w:r w:rsidR="00616786">
              <w:rPr>
                <w:b/>
                <w:sz w:val="20"/>
              </w:rPr>
              <w:t>. H</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7577FD44" w:rsidR="00F64260" w:rsidRPr="009F029C" w:rsidRDefault="00F64260" w:rsidP="001429AA">
            <w:pPr>
              <w:spacing w:line="240" w:lineRule="auto"/>
              <w:rPr>
                <w:b/>
              </w:rPr>
            </w:pPr>
          </w:p>
        </w:tc>
        <w:tc>
          <w:tcPr>
            <w:tcW w:w="3840" w:type="dxa"/>
            <w:noWrap/>
          </w:tcPr>
          <w:p w14:paraId="41CF798F" w14:textId="244FBC27"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173C126A" w:rsidR="00F64260" w:rsidRPr="009F029C" w:rsidRDefault="00F64260" w:rsidP="001A51ED">
            <w:pPr>
              <w:rPr>
                <w:b/>
                <w:sz w:val="20"/>
              </w:rPr>
            </w:pPr>
            <w:bookmarkStart w:id="22" w:name="ge"/>
            <w:bookmarkEnd w:id="22"/>
          </w:p>
        </w:tc>
        <w:tc>
          <w:tcPr>
            <w:tcW w:w="3840" w:type="dxa"/>
            <w:noWrap/>
          </w:tcPr>
          <w:p w14:paraId="411B25D5" w14:textId="0B88B6E4" w:rsidR="00984B36" w:rsidRDefault="00F3256C" w:rsidP="001429AA">
            <w:pPr>
              <w:spacing w:line="240" w:lineRule="auto"/>
              <w:rPr>
                <w:rFonts w:ascii="MS Mincho" w:eastAsia="MS Mincho" w:hAnsi="MS Mincho" w:cs="MS Mincho"/>
                <w:b/>
                <w:sz w:val="20"/>
              </w:rPr>
            </w:pPr>
            <w:r>
              <w:rPr>
                <w:b/>
              </w:rPr>
              <w:t xml:space="preserve">YES </w:t>
            </w:r>
            <w:r w:rsidR="00984B36">
              <w:rPr>
                <w:b/>
              </w:rPr>
              <w:t xml:space="preserve"> </w:t>
            </w:r>
          </w:p>
          <w:p w14:paraId="45B135E3" w14:textId="2DC98DFB" w:rsidR="00F64260" w:rsidRPr="009F029C" w:rsidRDefault="00984B36" w:rsidP="001429AA">
            <w:pPr>
              <w:spacing w:line="240" w:lineRule="auto"/>
              <w:rPr>
                <w:b/>
                <w:sz w:val="20"/>
              </w:rPr>
            </w:pPr>
            <w:r>
              <w:rPr>
                <w:b/>
              </w:rPr>
              <w:t>category:</w:t>
            </w:r>
            <w:r w:rsidR="006D6E49">
              <w:rPr>
                <w:b/>
              </w:rPr>
              <w:t xml:space="preserve"> H</w:t>
            </w:r>
            <w:r w:rsidR="00041B44">
              <w:rPr>
                <w:b/>
              </w:rPr>
              <w:t>istory</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5629E3C4" w:rsidR="00CF0A1D" w:rsidRDefault="00CF0A1D" w:rsidP="001A51ED">
            <w:pPr>
              <w:rPr>
                <w:b/>
              </w:rPr>
            </w:pPr>
          </w:p>
        </w:tc>
        <w:tc>
          <w:tcPr>
            <w:tcW w:w="3840" w:type="dxa"/>
            <w:noWrap/>
          </w:tcPr>
          <w:p w14:paraId="10B541DA" w14:textId="21F1D94B" w:rsidR="00CF0A1D" w:rsidRDefault="00CF0A1D"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2013C805" w:rsidR="00F64260" w:rsidRPr="009F029C" w:rsidRDefault="00F64260" w:rsidP="00837253">
            <w:pPr>
              <w:spacing w:line="240" w:lineRule="auto"/>
              <w:rPr>
                <w:b/>
                <w:sz w:val="20"/>
              </w:rPr>
            </w:pPr>
            <w:bookmarkStart w:id="23" w:name="performance"/>
            <w:bookmarkEnd w:id="23"/>
          </w:p>
        </w:tc>
        <w:tc>
          <w:tcPr>
            <w:tcW w:w="3840" w:type="dxa"/>
            <w:noWrap/>
          </w:tcPr>
          <w:p w14:paraId="2E0EE9A4" w14:textId="518A21BA" w:rsidR="005E2D3D" w:rsidRPr="009F029C" w:rsidRDefault="005E2D3D" w:rsidP="005E2D3D">
            <w:pPr>
              <w:spacing w:line="240" w:lineRule="auto"/>
              <w:rPr>
                <w:rFonts w:ascii="MS Mincho" w:eastAsia="MS Mincho" w:hAnsi="MS Mincho" w:cs="MS Mincho"/>
                <w:b/>
                <w:sz w:val="20"/>
              </w:rPr>
            </w:pPr>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Exams </w:t>
            </w:r>
            <w:r w:rsidRPr="009F029C">
              <w:rPr>
                <w:rFonts w:ascii="MS Mincho" w:eastAsia="MS Mincho" w:hAnsi="MS Mincho" w:cs="MS Mincho"/>
                <w:b/>
                <w:sz w:val="20"/>
              </w:rPr>
              <w:t xml:space="preserve">| </w:t>
            </w:r>
            <w:r w:rsidRPr="009F029C">
              <w:rPr>
                <w:b/>
                <w:sz w:val="20"/>
              </w:rPr>
              <w:t xml:space="preserve">Presentations </w:t>
            </w:r>
            <w:r w:rsidRPr="009F029C">
              <w:rPr>
                <w:rFonts w:ascii="MS Mincho" w:eastAsia="MS Mincho" w:hAnsi="MS Mincho" w:cs="MS Mincho"/>
                <w:b/>
                <w:sz w:val="20"/>
              </w:rPr>
              <w:t>|</w:t>
            </w:r>
            <w:r w:rsidRPr="009F029C">
              <w:rPr>
                <w:b/>
                <w:sz w:val="20"/>
              </w:rPr>
              <w:t xml:space="preserve">Papers </w:t>
            </w:r>
            <w:r w:rsidRPr="009F029C">
              <w:rPr>
                <w:rFonts w:ascii="MS Mincho" w:eastAsia="MS Mincho" w:hAnsi="MS Mincho" w:cs="MS Mincho"/>
                <w:b/>
                <w:sz w:val="20"/>
              </w:rPr>
              <w:t xml:space="preserve">| </w:t>
            </w:r>
          </w:p>
          <w:p w14:paraId="33AC4615" w14:textId="606F5ABF" w:rsidR="00F64260" w:rsidRPr="009F029C" w:rsidRDefault="005E2D3D" w:rsidP="006D6E49">
            <w:pPr>
              <w:spacing w:line="240" w:lineRule="auto"/>
              <w:rPr>
                <w:b/>
                <w:sz w:val="20"/>
              </w:rPr>
            </w:pPr>
            <w:r w:rsidRPr="009F029C">
              <w:rPr>
                <w:b/>
                <w:sz w:val="20"/>
              </w:rPr>
              <w:t xml:space="preserve">Class Work </w:t>
            </w:r>
            <w:r w:rsidRPr="009F029C">
              <w:rPr>
                <w:rFonts w:ascii="MS Mincho" w:eastAsia="MS Mincho" w:hAnsi="MS Mincho" w:cs="MS Mincho"/>
                <w:b/>
                <w:sz w:val="20"/>
              </w:rPr>
              <w:t xml:space="preserve">| </w:t>
            </w:r>
            <w:r w:rsidRPr="009F029C">
              <w:rPr>
                <w:b/>
                <w:sz w:val="20"/>
              </w:rPr>
              <w:t>Quizzes |</w:t>
            </w:r>
            <w:r w:rsidR="006D6E49">
              <w:rPr>
                <w:b/>
                <w:sz w:val="20"/>
              </w:rPr>
              <w:t xml:space="preserve"> </w:t>
            </w:r>
            <w:r w:rsidRPr="009F029C">
              <w:rPr>
                <w:b/>
                <w:sz w:val="20"/>
              </w:rPr>
              <w:t xml:space="preserve">Projects </w:t>
            </w:r>
            <w:r w:rsidRPr="009F029C">
              <w:rPr>
                <w:rFonts w:ascii="MS Mincho" w:eastAsia="MS Mincho" w:hAnsi="MS Mincho" w:cs="MS Mincho"/>
                <w:b/>
                <w:sz w:val="20"/>
              </w:rPr>
              <w:t>|</w:t>
            </w:r>
            <w:r w:rsidRPr="009F029C">
              <w:rPr>
                <w:b/>
                <w:sz w:val="20"/>
              </w:rPr>
              <w:t xml:space="preserve"> </w:t>
            </w: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68499F54" w:rsidR="00BF30C5" w:rsidRPr="009F029C" w:rsidRDefault="006D6E49" w:rsidP="001429AA">
            <w:pPr>
              <w:spacing w:line="240" w:lineRule="auto"/>
              <w:rPr>
                <w:b/>
              </w:rPr>
            </w:pPr>
            <w:r>
              <w:rPr>
                <w:b/>
              </w:rPr>
              <w:t>30</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6959919F" w:rsidR="00F64260" w:rsidRPr="009F029C" w:rsidRDefault="006D6E49" w:rsidP="001429AA">
            <w:pPr>
              <w:spacing w:line="240" w:lineRule="auto"/>
              <w:rPr>
                <w:b/>
              </w:rPr>
            </w:pPr>
            <w:r>
              <w:rPr>
                <w:b/>
              </w:rPr>
              <w:t>N/A</w:t>
            </w: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458"/>
        <w:gridCol w:w="1894"/>
        <w:gridCol w:w="6428"/>
      </w:tblGrid>
      <w:tr w:rsidR="00F64260" w:rsidRPr="00402602" w14:paraId="707BEBAF" w14:textId="77777777" w:rsidTr="004E3F14">
        <w:trPr>
          <w:cantSplit/>
          <w:tblHeader/>
        </w:trPr>
        <w:tc>
          <w:tcPr>
            <w:tcW w:w="2510"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530"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6740"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4E3F14">
        <w:tc>
          <w:tcPr>
            <w:tcW w:w="2510" w:type="dxa"/>
          </w:tcPr>
          <w:p w14:paraId="4E937535" w14:textId="77777777" w:rsidR="00F64260" w:rsidRDefault="00F64260">
            <w:pPr>
              <w:spacing w:line="240" w:lineRule="auto"/>
            </w:pPr>
            <w:bookmarkStart w:id="26" w:name="outcomes"/>
            <w:bookmarkEnd w:id="26"/>
          </w:p>
        </w:tc>
        <w:tc>
          <w:tcPr>
            <w:tcW w:w="1530" w:type="dxa"/>
          </w:tcPr>
          <w:p w14:paraId="0A045709" w14:textId="1E97C56A" w:rsidR="00F64260" w:rsidRDefault="00F64260">
            <w:pPr>
              <w:spacing w:line="240" w:lineRule="auto"/>
            </w:pPr>
          </w:p>
        </w:tc>
        <w:tc>
          <w:tcPr>
            <w:tcW w:w="6740" w:type="dxa"/>
          </w:tcPr>
          <w:p w14:paraId="638BB382" w14:textId="77777777" w:rsidR="00F64260" w:rsidRDefault="00F64260" w:rsidP="00AE7A3D">
            <w:pPr>
              <w:spacing w:line="240" w:lineRule="auto"/>
            </w:pPr>
            <w:r>
              <w:t>Click Tab from here to add rows</w:t>
            </w:r>
          </w:p>
        </w:tc>
      </w:tr>
      <w:tr w:rsidR="006D6E49" w14:paraId="76002E41" w14:textId="77777777" w:rsidTr="004E3F14">
        <w:tc>
          <w:tcPr>
            <w:tcW w:w="2510" w:type="dxa"/>
          </w:tcPr>
          <w:p w14:paraId="738520E0" w14:textId="15391245" w:rsidR="006D6E49" w:rsidRDefault="00113F84">
            <w:pPr>
              <w:spacing w:line="240" w:lineRule="auto"/>
            </w:pPr>
            <w:r>
              <w:t xml:space="preserve">Critical and Creative Thinking </w:t>
            </w:r>
          </w:p>
        </w:tc>
        <w:tc>
          <w:tcPr>
            <w:tcW w:w="1530" w:type="dxa"/>
          </w:tcPr>
          <w:p w14:paraId="554B2BE2" w14:textId="7CA133E7" w:rsidR="006D6E49" w:rsidRDefault="006D6E49">
            <w:pPr>
              <w:spacing w:line="240" w:lineRule="auto"/>
            </w:pPr>
          </w:p>
        </w:tc>
        <w:tc>
          <w:tcPr>
            <w:tcW w:w="6740" w:type="dxa"/>
          </w:tcPr>
          <w:p w14:paraId="216D219D" w14:textId="77777777" w:rsidR="00FD0F42" w:rsidRDefault="00FD0F42" w:rsidP="00FD0F42">
            <w:pPr>
              <w:rPr>
                <w:rFonts w:ascii="Times New Roman" w:hAnsi="Times New Roman"/>
                <w:sz w:val="20"/>
                <w:szCs w:val="20"/>
              </w:rPr>
            </w:pPr>
            <w:r>
              <w:rPr>
                <w:rFonts w:ascii="Times New Roman" w:hAnsi="Times New Roman"/>
                <w:sz w:val="20"/>
                <w:szCs w:val="20"/>
              </w:rPr>
              <w:t xml:space="preserve">Critical thinking is a central outcome of the course. Especially through regular analysis of primary documents in class, in outside reading, and in writing assignments, students will become more proficient in how to identify and assess multiple, and at time conflicting, perspectives on historical events and themes, recognize bias in sources, and how to construct arguments and interpretations from their analysis. </w:t>
            </w:r>
          </w:p>
          <w:p w14:paraId="72AF478B" w14:textId="77777777" w:rsidR="00FD0F42" w:rsidRDefault="00FD0F42" w:rsidP="00FD0F42">
            <w:pPr>
              <w:rPr>
                <w:rFonts w:ascii="Times New Roman" w:hAnsi="Times New Roman"/>
                <w:sz w:val="20"/>
                <w:szCs w:val="20"/>
              </w:rPr>
            </w:pPr>
          </w:p>
          <w:p w14:paraId="49589296" w14:textId="77777777" w:rsidR="00FD0F42" w:rsidRPr="00AA1DBC" w:rsidRDefault="00FD0F42" w:rsidP="00FD0F42">
            <w:pPr>
              <w:rPr>
                <w:rFonts w:ascii="Times New Roman" w:hAnsi="Times New Roman"/>
                <w:sz w:val="20"/>
                <w:szCs w:val="20"/>
              </w:rPr>
            </w:pPr>
            <w:r w:rsidRPr="00AA1DBC">
              <w:rPr>
                <w:rFonts w:ascii="Times New Roman" w:hAnsi="Times New Roman"/>
                <w:sz w:val="20"/>
                <w:szCs w:val="20"/>
              </w:rPr>
              <w:t>Throughout the semester, students will complete short and longer writing assignments, essay exams, and regular group and class discussion</w:t>
            </w:r>
            <w:r>
              <w:rPr>
                <w:rFonts w:ascii="Times New Roman" w:hAnsi="Times New Roman"/>
                <w:sz w:val="20"/>
                <w:szCs w:val="20"/>
              </w:rPr>
              <w:t xml:space="preserve"> in which they learn and practice critical thinking skills</w:t>
            </w:r>
            <w:r w:rsidRPr="00AA1DBC">
              <w:rPr>
                <w:rFonts w:ascii="Times New Roman" w:hAnsi="Times New Roman"/>
                <w:sz w:val="20"/>
                <w:szCs w:val="20"/>
              </w:rPr>
              <w:t xml:space="preserve">. In these assignments, students will practice skills of utilizing inductive and deductive reasoning, identifying logical fallacies, </w:t>
            </w:r>
            <w:proofErr w:type="gramStart"/>
            <w:r w:rsidRPr="00AA1DBC">
              <w:rPr>
                <w:rFonts w:ascii="Times New Roman" w:hAnsi="Times New Roman"/>
                <w:sz w:val="20"/>
                <w:szCs w:val="20"/>
              </w:rPr>
              <w:t>developing</w:t>
            </w:r>
            <w:proofErr w:type="gramEnd"/>
            <w:r w:rsidRPr="00AA1DBC">
              <w:rPr>
                <w:rFonts w:ascii="Times New Roman" w:hAnsi="Times New Roman"/>
                <w:sz w:val="20"/>
                <w:szCs w:val="20"/>
              </w:rPr>
              <w:t xml:space="preserve"> and answering insightful questions, analyzing evidence from primary, secondary, and tertiary sources, constructing </w:t>
            </w:r>
            <w:r w:rsidRPr="00AA1DBC">
              <w:rPr>
                <w:rFonts w:ascii="Times New Roman" w:hAnsi="Times New Roman"/>
                <w:sz w:val="20"/>
                <w:szCs w:val="20"/>
              </w:rPr>
              <w:lastRenderedPageBreak/>
              <w:t xml:space="preserve">persuasive argument backed up by evidence, and conveying their ideas effectively to others in writing and discussion.   </w:t>
            </w:r>
          </w:p>
          <w:p w14:paraId="65FC5E54" w14:textId="77777777" w:rsidR="00FD0F42" w:rsidRPr="00AA1DBC" w:rsidRDefault="00FD0F42" w:rsidP="00FD0F42">
            <w:pPr>
              <w:rPr>
                <w:rFonts w:ascii="Times New Roman" w:hAnsi="Times New Roman"/>
                <w:sz w:val="20"/>
                <w:szCs w:val="20"/>
              </w:rPr>
            </w:pPr>
          </w:p>
          <w:p w14:paraId="1DBBB48E" w14:textId="77777777" w:rsidR="00FD0F42" w:rsidRPr="00AA1DBC" w:rsidRDefault="00FD0F42" w:rsidP="00FD0F42">
            <w:pPr>
              <w:rPr>
                <w:rFonts w:ascii="Times New Roman" w:hAnsi="Times New Roman"/>
                <w:sz w:val="20"/>
                <w:szCs w:val="20"/>
              </w:rPr>
            </w:pPr>
            <w:r w:rsidRPr="00AA1DBC">
              <w:rPr>
                <w:rFonts w:ascii="Times New Roman" w:hAnsi="Times New Roman"/>
                <w:sz w:val="20"/>
                <w:szCs w:val="20"/>
              </w:rPr>
              <w:t xml:space="preserve">The comparative nature of the course exploring several important themes will help students develop and practice critical thinking skills by </w:t>
            </w:r>
            <w:r>
              <w:rPr>
                <w:rFonts w:ascii="Times New Roman" w:hAnsi="Times New Roman"/>
                <w:sz w:val="20"/>
                <w:szCs w:val="20"/>
              </w:rPr>
              <w:t>thinking about</w:t>
            </w:r>
            <w:r w:rsidRPr="00AA1DBC">
              <w:rPr>
                <w:rFonts w:ascii="Times New Roman" w:hAnsi="Times New Roman"/>
                <w:sz w:val="20"/>
                <w:szCs w:val="20"/>
              </w:rPr>
              <w:t xml:space="preserve"> how and why societies change over time as well as </w:t>
            </w:r>
            <w:proofErr w:type="gramStart"/>
            <w:r w:rsidRPr="00AA1DBC">
              <w:rPr>
                <w:rFonts w:ascii="Times New Roman" w:hAnsi="Times New Roman"/>
                <w:sz w:val="20"/>
                <w:szCs w:val="20"/>
              </w:rPr>
              <w:t>comparing and contrasting</w:t>
            </w:r>
            <w:proofErr w:type="gramEnd"/>
            <w:r w:rsidRPr="00AA1DBC">
              <w:rPr>
                <w:rFonts w:ascii="Times New Roman" w:hAnsi="Times New Roman"/>
                <w:sz w:val="20"/>
                <w:szCs w:val="20"/>
              </w:rPr>
              <w:t xml:space="preserve"> different societies’ experiences and practices of important themes such as work, religion, and government. </w:t>
            </w:r>
          </w:p>
          <w:p w14:paraId="3FDF5657" w14:textId="77777777" w:rsidR="006D6E49" w:rsidRDefault="006D6E49" w:rsidP="00AE7A3D">
            <w:pPr>
              <w:spacing w:line="240" w:lineRule="auto"/>
            </w:pPr>
          </w:p>
        </w:tc>
      </w:tr>
      <w:tr w:rsidR="00FD0F42" w14:paraId="03110617" w14:textId="77777777" w:rsidTr="004E3F14">
        <w:tc>
          <w:tcPr>
            <w:tcW w:w="2510" w:type="dxa"/>
          </w:tcPr>
          <w:p w14:paraId="76DDA0B3" w14:textId="19215026" w:rsidR="00FD0F42" w:rsidRDefault="00FD0F42" w:rsidP="00FD0F42">
            <w:pPr>
              <w:spacing w:line="240" w:lineRule="auto"/>
            </w:pPr>
            <w:r>
              <w:lastRenderedPageBreak/>
              <w:t>Research and Information Fluency</w:t>
            </w:r>
          </w:p>
        </w:tc>
        <w:tc>
          <w:tcPr>
            <w:tcW w:w="1530" w:type="dxa"/>
          </w:tcPr>
          <w:p w14:paraId="2F6AEE83" w14:textId="395EF0FE" w:rsidR="00FD0F42" w:rsidRDefault="00FD0F42" w:rsidP="00FD0F42">
            <w:pPr>
              <w:spacing w:line="240" w:lineRule="auto"/>
            </w:pPr>
          </w:p>
        </w:tc>
        <w:tc>
          <w:tcPr>
            <w:tcW w:w="6740" w:type="dxa"/>
          </w:tcPr>
          <w:p w14:paraId="34A71100" w14:textId="77777777" w:rsidR="00FD0F42" w:rsidRPr="00156654" w:rsidRDefault="00FD0F42" w:rsidP="00FD0F42">
            <w:pPr>
              <w:rPr>
                <w:rFonts w:ascii="Times New Roman" w:hAnsi="Times New Roman"/>
                <w:sz w:val="20"/>
                <w:szCs w:val="20"/>
              </w:rPr>
            </w:pPr>
            <w:r w:rsidRPr="00156654">
              <w:rPr>
                <w:rFonts w:ascii="Times New Roman" w:hAnsi="Times New Roman"/>
                <w:sz w:val="20"/>
                <w:szCs w:val="20"/>
              </w:rPr>
              <w:t xml:space="preserve">Students will </w:t>
            </w:r>
            <w:r>
              <w:rPr>
                <w:rFonts w:ascii="Times New Roman" w:hAnsi="Times New Roman"/>
                <w:sz w:val="20"/>
                <w:szCs w:val="20"/>
              </w:rPr>
              <w:t>become more proficient in the skills of</w:t>
            </w:r>
            <w:r w:rsidRPr="00156654">
              <w:rPr>
                <w:rFonts w:ascii="Times New Roman" w:hAnsi="Times New Roman"/>
                <w:sz w:val="20"/>
                <w:szCs w:val="20"/>
              </w:rPr>
              <w:t xml:space="preserve"> locat</w:t>
            </w:r>
            <w:r>
              <w:rPr>
                <w:rFonts w:ascii="Times New Roman" w:hAnsi="Times New Roman"/>
                <w:sz w:val="20"/>
                <w:szCs w:val="20"/>
              </w:rPr>
              <w:t>ing</w:t>
            </w:r>
            <w:r w:rsidRPr="00156654">
              <w:rPr>
                <w:rFonts w:ascii="Times New Roman" w:hAnsi="Times New Roman"/>
                <w:sz w:val="20"/>
                <w:szCs w:val="20"/>
              </w:rPr>
              <w:t>, assess</w:t>
            </w:r>
            <w:r>
              <w:rPr>
                <w:rFonts w:ascii="Times New Roman" w:hAnsi="Times New Roman"/>
                <w:sz w:val="20"/>
                <w:szCs w:val="20"/>
              </w:rPr>
              <w:t>ing</w:t>
            </w:r>
            <w:r w:rsidRPr="00156654">
              <w:rPr>
                <w:rFonts w:ascii="Times New Roman" w:hAnsi="Times New Roman"/>
                <w:sz w:val="20"/>
                <w:szCs w:val="20"/>
              </w:rPr>
              <w:t>, analyz</w:t>
            </w:r>
            <w:r>
              <w:rPr>
                <w:rFonts w:ascii="Times New Roman" w:hAnsi="Times New Roman"/>
                <w:sz w:val="20"/>
                <w:szCs w:val="20"/>
              </w:rPr>
              <w:t>ing</w:t>
            </w:r>
            <w:r w:rsidRPr="00156654">
              <w:rPr>
                <w:rFonts w:ascii="Times New Roman" w:hAnsi="Times New Roman"/>
                <w:sz w:val="20"/>
                <w:szCs w:val="20"/>
              </w:rPr>
              <w:t>, and</w:t>
            </w:r>
            <w:r>
              <w:rPr>
                <w:rFonts w:ascii="Times New Roman" w:hAnsi="Times New Roman"/>
                <w:sz w:val="20"/>
                <w:szCs w:val="20"/>
              </w:rPr>
              <w:t xml:space="preserve"> constructing</w:t>
            </w:r>
            <w:r w:rsidRPr="00156654">
              <w:rPr>
                <w:rFonts w:ascii="Times New Roman" w:hAnsi="Times New Roman"/>
                <w:sz w:val="20"/>
                <w:szCs w:val="20"/>
              </w:rPr>
              <w:t xml:space="preserve"> arguments using primary, secondary, and tertiary sources.  Through lectures, examples, and assignments, instructors will help students learn and practice these skills throughout the semester. </w:t>
            </w:r>
          </w:p>
          <w:p w14:paraId="0843FFA6" w14:textId="77777777" w:rsidR="00FD0F42" w:rsidRPr="00156654" w:rsidRDefault="00FD0F42" w:rsidP="00FD0F42">
            <w:pPr>
              <w:rPr>
                <w:rFonts w:ascii="Times New Roman" w:hAnsi="Times New Roman"/>
                <w:sz w:val="20"/>
                <w:szCs w:val="20"/>
              </w:rPr>
            </w:pPr>
          </w:p>
          <w:p w14:paraId="33B34432" w14:textId="77777777" w:rsidR="00FD0F42" w:rsidRPr="00156654" w:rsidRDefault="00FD0F42" w:rsidP="00FD0F42">
            <w:pPr>
              <w:rPr>
                <w:rFonts w:ascii="Times New Roman" w:hAnsi="Times New Roman"/>
                <w:sz w:val="20"/>
                <w:szCs w:val="20"/>
              </w:rPr>
            </w:pPr>
            <w:r w:rsidRPr="00156654">
              <w:rPr>
                <w:rFonts w:ascii="Times New Roman" w:hAnsi="Times New Roman"/>
                <w:sz w:val="20"/>
                <w:szCs w:val="20"/>
              </w:rPr>
              <w:t xml:space="preserve">Students will write a research paper in which they will be asked to locate and analyze primary and secondary sources on a global history topic, evaluate the sources’ credibility, and use these sources to formulate arguments backed up with evidence. Students will also practice important writing skills to convey their research and arguments effectively in written form. </w:t>
            </w:r>
          </w:p>
          <w:p w14:paraId="7F4BF12D" w14:textId="77777777" w:rsidR="00FD0F42" w:rsidRPr="00156654" w:rsidRDefault="00FD0F42" w:rsidP="00FD0F42">
            <w:pPr>
              <w:rPr>
                <w:rFonts w:ascii="Times New Roman" w:hAnsi="Times New Roman"/>
                <w:sz w:val="20"/>
                <w:szCs w:val="20"/>
              </w:rPr>
            </w:pPr>
          </w:p>
          <w:p w14:paraId="1F704256" w14:textId="77777777" w:rsidR="00FD0F42" w:rsidRPr="00156654" w:rsidRDefault="00FD0F42" w:rsidP="00FD0F42">
            <w:pPr>
              <w:rPr>
                <w:rFonts w:ascii="Times New Roman" w:hAnsi="Times New Roman"/>
                <w:sz w:val="20"/>
                <w:szCs w:val="20"/>
              </w:rPr>
            </w:pPr>
            <w:r w:rsidRPr="00156654">
              <w:rPr>
                <w:rFonts w:ascii="Times New Roman" w:hAnsi="Times New Roman"/>
                <w:sz w:val="20"/>
                <w:szCs w:val="20"/>
              </w:rPr>
              <w:t xml:space="preserve">In addition, the students will spend much time analyzing primary sources in the course in small and larger writing assignments, class discussion, and small group work. This practice will help develop students’ research and information fluency in evaluating sources for credibility, argument, perspective, bias, evidence, etc.  </w:t>
            </w:r>
          </w:p>
          <w:p w14:paraId="30ADA1CE" w14:textId="77777777" w:rsidR="00FD0F42" w:rsidRPr="00156654" w:rsidRDefault="00FD0F42" w:rsidP="00FD0F42">
            <w:pPr>
              <w:rPr>
                <w:rFonts w:ascii="Times New Roman" w:hAnsi="Times New Roman"/>
                <w:sz w:val="20"/>
                <w:szCs w:val="20"/>
              </w:rPr>
            </w:pPr>
          </w:p>
          <w:p w14:paraId="344CD841" w14:textId="77777777" w:rsidR="00FD0F42" w:rsidRDefault="00FD0F42" w:rsidP="00FD0F42">
            <w:pPr>
              <w:spacing w:line="240" w:lineRule="auto"/>
            </w:pPr>
          </w:p>
        </w:tc>
      </w:tr>
      <w:tr w:rsidR="006D6E49" w14:paraId="262D4AC2" w14:textId="77777777" w:rsidTr="004E3F14">
        <w:tc>
          <w:tcPr>
            <w:tcW w:w="2510" w:type="dxa"/>
          </w:tcPr>
          <w:p w14:paraId="7D490C8D" w14:textId="74553E57" w:rsidR="006D6E49" w:rsidRDefault="00394F16">
            <w:pPr>
              <w:spacing w:line="240" w:lineRule="auto"/>
            </w:pPr>
            <w:r>
              <w:t>Civic Knowledge</w:t>
            </w:r>
          </w:p>
        </w:tc>
        <w:tc>
          <w:tcPr>
            <w:tcW w:w="1530" w:type="dxa"/>
          </w:tcPr>
          <w:p w14:paraId="76737A5A" w14:textId="481C5410" w:rsidR="006D6E49" w:rsidRDefault="006D6E49">
            <w:pPr>
              <w:spacing w:line="240" w:lineRule="auto"/>
            </w:pPr>
          </w:p>
        </w:tc>
        <w:tc>
          <w:tcPr>
            <w:tcW w:w="6740" w:type="dxa"/>
          </w:tcPr>
          <w:p w14:paraId="4D814D0C" w14:textId="77777777" w:rsidR="00FD0F42" w:rsidRDefault="00FD0F42" w:rsidP="00FD0F42">
            <w:pPr>
              <w:rPr>
                <w:rFonts w:ascii="Times New Roman" w:hAnsi="Times New Roman"/>
                <w:sz w:val="20"/>
                <w:szCs w:val="20"/>
              </w:rPr>
            </w:pPr>
            <w:r>
              <w:rPr>
                <w:rFonts w:ascii="Times New Roman" w:hAnsi="Times New Roman"/>
                <w:sz w:val="20"/>
                <w:szCs w:val="20"/>
              </w:rPr>
              <w:t xml:space="preserve">Students will become more proficient in understanding and analyzing the role of government, politics, and citizenship work in a variety of societies and time periods. </w:t>
            </w:r>
          </w:p>
          <w:p w14:paraId="7475A604" w14:textId="77777777" w:rsidR="00FD0F42" w:rsidRDefault="00FD0F42" w:rsidP="00FD0F42">
            <w:pPr>
              <w:rPr>
                <w:rFonts w:ascii="Times New Roman" w:hAnsi="Times New Roman"/>
                <w:sz w:val="20"/>
                <w:szCs w:val="20"/>
              </w:rPr>
            </w:pPr>
          </w:p>
          <w:p w14:paraId="606ECD6E" w14:textId="77777777" w:rsidR="00FD0F42" w:rsidRPr="00AA1DBC" w:rsidRDefault="00FD0F42" w:rsidP="00FD0F42">
            <w:pPr>
              <w:rPr>
                <w:rFonts w:ascii="Times New Roman" w:hAnsi="Times New Roman"/>
                <w:sz w:val="20"/>
                <w:szCs w:val="20"/>
              </w:rPr>
            </w:pPr>
            <w:r w:rsidRPr="00AA1DBC">
              <w:rPr>
                <w:rFonts w:ascii="Times New Roman" w:hAnsi="Times New Roman"/>
                <w:sz w:val="20"/>
                <w:szCs w:val="20"/>
              </w:rPr>
              <w:t xml:space="preserve">Important themes in this course will be examination and comparison of how societies construct and change their systems of government, the development of new political philosophies, and how citizens and residents participate in formal and informal political activities and demand new forms of government or political rights. These civic topics will be explored through class discussion, essay exams, and short and longer paper assignments. </w:t>
            </w:r>
          </w:p>
          <w:p w14:paraId="4729B5B9" w14:textId="77777777" w:rsidR="006D6E49" w:rsidRDefault="006D6E49" w:rsidP="00AE7A3D">
            <w:pPr>
              <w:spacing w:line="240" w:lineRule="auto"/>
            </w:pPr>
          </w:p>
        </w:tc>
      </w:tr>
      <w:tr w:rsidR="00FD0F42" w14:paraId="0F05C3AC" w14:textId="77777777" w:rsidTr="004E3F14">
        <w:tc>
          <w:tcPr>
            <w:tcW w:w="2510" w:type="dxa"/>
          </w:tcPr>
          <w:p w14:paraId="79BE6EBC" w14:textId="4C5F20E2" w:rsidR="00FD0F42" w:rsidRDefault="00FD0F42" w:rsidP="00FD0F42">
            <w:pPr>
              <w:spacing w:line="240" w:lineRule="auto"/>
            </w:pPr>
            <w:r>
              <w:t>Global Understanding</w:t>
            </w:r>
          </w:p>
        </w:tc>
        <w:tc>
          <w:tcPr>
            <w:tcW w:w="1530" w:type="dxa"/>
          </w:tcPr>
          <w:p w14:paraId="19AB2BB8" w14:textId="524D08D4" w:rsidR="00FD0F42" w:rsidRDefault="00FD0F42" w:rsidP="00FD0F42">
            <w:pPr>
              <w:spacing w:line="240" w:lineRule="auto"/>
            </w:pPr>
          </w:p>
        </w:tc>
        <w:tc>
          <w:tcPr>
            <w:tcW w:w="6740" w:type="dxa"/>
          </w:tcPr>
          <w:p w14:paraId="19836553" w14:textId="77777777" w:rsidR="00FD0F42" w:rsidRDefault="00FD0F42" w:rsidP="00FD0F42">
            <w:pPr>
              <w:rPr>
                <w:rFonts w:ascii="Times New Roman" w:hAnsi="Times New Roman"/>
                <w:sz w:val="20"/>
                <w:szCs w:val="20"/>
              </w:rPr>
            </w:pPr>
            <w:r>
              <w:rPr>
                <w:rFonts w:ascii="Times New Roman" w:hAnsi="Times New Roman"/>
                <w:sz w:val="20"/>
                <w:szCs w:val="20"/>
              </w:rPr>
              <w:t xml:space="preserve">Students will become more proficient in understanding and analyzing societies in different regions of the world and in various time periods individually as well as how they interacted, influenced, and compare with other societies. </w:t>
            </w:r>
          </w:p>
          <w:p w14:paraId="60D2EF00" w14:textId="77777777" w:rsidR="00FD0F42" w:rsidRDefault="00FD0F42" w:rsidP="00FD0F42">
            <w:pPr>
              <w:rPr>
                <w:rFonts w:ascii="Times New Roman" w:hAnsi="Times New Roman"/>
                <w:sz w:val="20"/>
                <w:szCs w:val="20"/>
              </w:rPr>
            </w:pPr>
          </w:p>
          <w:p w14:paraId="1727C8A4" w14:textId="77777777" w:rsidR="00FD0F42" w:rsidRPr="00156654" w:rsidRDefault="00FD0F42" w:rsidP="00FD0F42">
            <w:pPr>
              <w:rPr>
                <w:rFonts w:ascii="Times New Roman" w:hAnsi="Times New Roman"/>
                <w:sz w:val="20"/>
                <w:szCs w:val="20"/>
              </w:rPr>
            </w:pPr>
            <w:proofErr w:type="gramStart"/>
            <w:r w:rsidRPr="00156654">
              <w:rPr>
                <w:rFonts w:ascii="Times New Roman" w:hAnsi="Times New Roman"/>
                <w:sz w:val="20"/>
                <w:szCs w:val="20"/>
              </w:rPr>
              <w:t>All of</w:t>
            </w:r>
            <w:proofErr w:type="gramEnd"/>
            <w:r w:rsidRPr="00156654">
              <w:rPr>
                <w:rFonts w:ascii="Times New Roman" w:hAnsi="Times New Roman"/>
                <w:sz w:val="20"/>
                <w:szCs w:val="20"/>
              </w:rPr>
              <w:t xml:space="preserve"> the course requirements for written work and oral participation will build and measure students’ aptitude and skills in global understanding. The course will examine key themes in various regions of the world from the year 1000 to the present. The international approach of this course’s materials will enable students to understand and participate in academic world citizenship, to broaden their appreciation for different ethnic backgrounds, and to apply global historical knowledge to their careers and lives. </w:t>
            </w:r>
          </w:p>
          <w:p w14:paraId="56B8EA6A" w14:textId="77777777" w:rsidR="00FD0F42" w:rsidRDefault="00FD0F42" w:rsidP="00FD0F42">
            <w:pPr>
              <w:spacing w:line="240" w:lineRule="auto"/>
            </w:pPr>
          </w:p>
        </w:tc>
      </w:tr>
      <w:tr w:rsidR="00FD0F42" w14:paraId="72040D40" w14:textId="77777777" w:rsidTr="004E3F14">
        <w:tc>
          <w:tcPr>
            <w:tcW w:w="2510" w:type="dxa"/>
          </w:tcPr>
          <w:p w14:paraId="2B5A118A" w14:textId="54739F49" w:rsidR="00FD0F42" w:rsidRDefault="00FD0F42" w:rsidP="00FD0F42">
            <w:pPr>
              <w:spacing w:line="240" w:lineRule="auto"/>
            </w:pPr>
            <w:r>
              <w:lastRenderedPageBreak/>
              <w:t>Ethical Reasoning</w:t>
            </w:r>
          </w:p>
        </w:tc>
        <w:tc>
          <w:tcPr>
            <w:tcW w:w="1530" w:type="dxa"/>
          </w:tcPr>
          <w:p w14:paraId="395F9846" w14:textId="77777777" w:rsidR="00FD0F42" w:rsidRDefault="00FD0F42" w:rsidP="00FD0F42">
            <w:pPr>
              <w:spacing w:line="240" w:lineRule="auto"/>
            </w:pPr>
          </w:p>
        </w:tc>
        <w:tc>
          <w:tcPr>
            <w:tcW w:w="6740" w:type="dxa"/>
          </w:tcPr>
          <w:p w14:paraId="47BB091F" w14:textId="77777777" w:rsidR="00FD0F42" w:rsidRDefault="00FD0F42" w:rsidP="00FD0F42">
            <w:pPr>
              <w:rPr>
                <w:rFonts w:ascii="Times New Roman" w:hAnsi="Times New Roman"/>
                <w:sz w:val="20"/>
                <w:szCs w:val="20"/>
              </w:rPr>
            </w:pPr>
            <w:r>
              <w:rPr>
                <w:rFonts w:ascii="Times New Roman" w:hAnsi="Times New Roman"/>
                <w:sz w:val="20"/>
                <w:szCs w:val="20"/>
              </w:rPr>
              <w:t xml:space="preserve">Students will become more proficient in understanding how and why societies develop, use, debate, and change ethical values and behavior throughout different societies in different regions, and different time periods. </w:t>
            </w:r>
          </w:p>
          <w:p w14:paraId="6D59D256" w14:textId="77777777" w:rsidR="00FD0F42" w:rsidRDefault="00FD0F42" w:rsidP="00FD0F42">
            <w:pPr>
              <w:rPr>
                <w:rFonts w:ascii="Times New Roman" w:hAnsi="Times New Roman"/>
                <w:sz w:val="20"/>
                <w:szCs w:val="20"/>
              </w:rPr>
            </w:pPr>
          </w:p>
          <w:p w14:paraId="29E7128C" w14:textId="77777777" w:rsidR="00FD0F42" w:rsidRPr="00AA1DBC" w:rsidRDefault="00FD0F42" w:rsidP="00FD0F42">
            <w:pPr>
              <w:rPr>
                <w:rFonts w:ascii="Times New Roman" w:hAnsi="Times New Roman"/>
                <w:sz w:val="20"/>
                <w:szCs w:val="20"/>
              </w:rPr>
            </w:pPr>
            <w:r w:rsidRPr="00AA1DBC">
              <w:rPr>
                <w:rFonts w:ascii="Times New Roman" w:hAnsi="Times New Roman"/>
                <w:sz w:val="20"/>
                <w:szCs w:val="20"/>
              </w:rPr>
              <w:t xml:space="preserve">In writing assignments and classroom discussions, students will examine primary documents to understand how people in societies in different regions and time periods develop, debate, and transform ideas and practices about ethics, learn to </w:t>
            </w:r>
            <w:proofErr w:type="gramStart"/>
            <w:r w:rsidRPr="00AA1DBC">
              <w:rPr>
                <w:rFonts w:ascii="Times New Roman" w:hAnsi="Times New Roman"/>
                <w:sz w:val="20"/>
                <w:szCs w:val="20"/>
              </w:rPr>
              <w:t>compare and contrast</w:t>
            </w:r>
            <w:proofErr w:type="gramEnd"/>
            <w:r w:rsidRPr="00AA1DBC">
              <w:rPr>
                <w:rFonts w:ascii="Times New Roman" w:hAnsi="Times New Roman"/>
                <w:sz w:val="20"/>
                <w:szCs w:val="20"/>
              </w:rPr>
              <w:t xml:space="preserve"> ethical traditions among societies, and understand how ethics are socially constructed and not absolute or universal. </w:t>
            </w:r>
          </w:p>
          <w:p w14:paraId="1DBC45D7" w14:textId="77777777" w:rsidR="00FD0F42" w:rsidRDefault="00FD0F42" w:rsidP="00FD0F42">
            <w:pPr>
              <w:rPr>
                <w:sz w:val="20"/>
                <w:szCs w:val="20"/>
              </w:rPr>
            </w:pPr>
          </w:p>
          <w:p w14:paraId="236197AA" w14:textId="77777777" w:rsidR="00FD0F42" w:rsidRPr="008C6242" w:rsidRDefault="00FD0F42" w:rsidP="00FD0F42">
            <w:pPr>
              <w:rPr>
                <w:sz w:val="20"/>
                <w:szCs w:val="20"/>
              </w:rPr>
            </w:pP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008D22AF">
        <w:trPr>
          <w:tblHeader/>
        </w:trPr>
        <w:tc>
          <w:tcPr>
            <w:tcW w:w="10780"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8D22AF" w14:paraId="245BE6B6" w14:textId="77777777" w:rsidTr="008D22AF">
        <w:tc>
          <w:tcPr>
            <w:tcW w:w="10780" w:type="dxa"/>
          </w:tcPr>
          <w:p w14:paraId="7C5945C6" w14:textId="3638ED86" w:rsidR="0008534B" w:rsidRPr="004E3F14" w:rsidRDefault="0008534B" w:rsidP="0008534B">
            <w:pPr>
              <w:spacing w:line="240" w:lineRule="auto"/>
              <w:jc w:val="both"/>
              <w:rPr>
                <w:rFonts w:ascii="Times New Roman" w:hAnsi="Times New Roman"/>
                <w:bCs/>
              </w:rPr>
            </w:pPr>
            <w:bookmarkStart w:id="27" w:name="outline"/>
            <w:bookmarkEnd w:id="27"/>
            <w:r w:rsidRPr="004E3F14">
              <w:rPr>
                <w:rFonts w:ascii="Times New Roman" w:hAnsi="Times New Roman"/>
                <w:bCs/>
              </w:rPr>
              <w:t>Please note that this outline is for example only. Different instructors may vary the specific examples of different civilizations and societies covered. The major themes of each section must be retained</w:t>
            </w:r>
            <w:r w:rsidR="00EF2E11" w:rsidRPr="004E3F14">
              <w:rPr>
                <w:rFonts w:ascii="Times New Roman" w:hAnsi="Times New Roman"/>
                <w:bCs/>
              </w:rPr>
              <w:t>, but instructors will have broad discretion in assigning specific readings and examples for study</w:t>
            </w:r>
            <w:r w:rsidRPr="004E3F14">
              <w:rPr>
                <w:rFonts w:ascii="Times New Roman" w:hAnsi="Times New Roman"/>
                <w:bCs/>
              </w:rPr>
              <w:t xml:space="preserve">. </w:t>
            </w:r>
          </w:p>
          <w:p w14:paraId="3002F40C" w14:textId="77777777" w:rsidR="0008534B" w:rsidRPr="004E3F14" w:rsidRDefault="0008534B" w:rsidP="002C24AC">
            <w:pPr>
              <w:spacing w:line="240" w:lineRule="auto"/>
              <w:jc w:val="both"/>
              <w:rPr>
                <w:rFonts w:ascii="Times New Roman" w:hAnsi="Times New Roman"/>
                <w:bCs/>
              </w:rPr>
            </w:pPr>
          </w:p>
          <w:p w14:paraId="3C17F27B" w14:textId="19ECE46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 xml:space="preserve">Week 1 </w:t>
            </w:r>
            <w:r w:rsidRPr="004E3F14">
              <w:rPr>
                <w:rFonts w:ascii="Times New Roman" w:hAnsi="Times New Roman"/>
                <w:bCs/>
              </w:rPr>
              <w:tab/>
              <w:t>Introduction—The World at Your Fingertips</w:t>
            </w:r>
          </w:p>
          <w:p w14:paraId="7DBE233C" w14:textId="77777777" w:rsidR="002C24AC" w:rsidRPr="004E3F14" w:rsidRDefault="002C24AC" w:rsidP="002C24AC">
            <w:pPr>
              <w:spacing w:line="240" w:lineRule="auto"/>
              <w:jc w:val="both"/>
              <w:rPr>
                <w:rFonts w:ascii="Times New Roman" w:hAnsi="Times New Roman"/>
                <w:bCs/>
              </w:rPr>
            </w:pPr>
          </w:p>
          <w:p w14:paraId="025AAABD"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Week 2</w:t>
            </w:r>
            <w:r w:rsidRPr="004E3F14">
              <w:rPr>
                <w:rFonts w:ascii="Times New Roman" w:hAnsi="Times New Roman"/>
                <w:bCs/>
              </w:rPr>
              <w:tab/>
              <w:t>Prologue—World History to 1000</w:t>
            </w:r>
          </w:p>
          <w:p w14:paraId="6B54C489" w14:textId="60DD82B4"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t>Reviewing events and themes from human societies in Asia, Africa, Europe, and the Americas to 1000</w:t>
            </w:r>
          </w:p>
          <w:p w14:paraId="2E04BE99" w14:textId="77777777" w:rsidR="002C24AC" w:rsidRPr="004E3F14" w:rsidRDefault="002C24AC" w:rsidP="002C24AC">
            <w:pPr>
              <w:spacing w:line="240" w:lineRule="auto"/>
              <w:jc w:val="both"/>
              <w:rPr>
                <w:rFonts w:ascii="Times New Roman" w:hAnsi="Times New Roman"/>
                <w:bCs/>
              </w:rPr>
            </w:pPr>
          </w:p>
          <w:p w14:paraId="0710C3AF"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Week 3</w:t>
            </w:r>
            <w:r w:rsidRPr="004E3F14">
              <w:rPr>
                <w:rFonts w:ascii="Times New Roman" w:hAnsi="Times New Roman"/>
                <w:bCs/>
              </w:rPr>
              <w:tab/>
              <w:t>The Coming of the Mongols—Global Connections Speed Up</w:t>
            </w:r>
          </w:p>
          <w:p w14:paraId="292FCAB8" w14:textId="2CEC11BA"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On the eve of the Mongols: Song China, Seljuk Turks, Iran, Central Asia</w:t>
            </w:r>
          </w:p>
          <w:p w14:paraId="2980CCE3"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Nomadism and the steppe</w:t>
            </w:r>
          </w:p>
          <w:p w14:paraId="5020F05A"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t xml:space="preserve">How the creation of the Mongol World Empire resulted in stronger connections and interactions     </w:t>
            </w:r>
          </w:p>
          <w:p w14:paraId="063F7828" w14:textId="649F5020"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 xml:space="preserve">     between Asia, Europe, and northern Africa</w:t>
            </w:r>
          </w:p>
          <w:p w14:paraId="4BF143B6"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p>
          <w:p w14:paraId="01BF8B44"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Week 4</w:t>
            </w:r>
            <w:r w:rsidRPr="004E3F14">
              <w:rPr>
                <w:rFonts w:ascii="Times New Roman" w:hAnsi="Times New Roman"/>
                <w:bCs/>
              </w:rPr>
              <w:tab/>
              <w:t>The Shape of Global History in the 1300s and 1400s:</w:t>
            </w:r>
          </w:p>
          <w:p w14:paraId="2C4E63A1"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Interventions, Ideas, Practices.</w:t>
            </w:r>
          </w:p>
          <w:p w14:paraId="5650EC9C"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West and East Africa</w:t>
            </w:r>
          </w:p>
          <w:p w14:paraId="7991F456"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China</w:t>
            </w:r>
          </w:p>
          <w:p w14:paraId="6F577502"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Europe</w:t>
            </w:r>
          </w:p>
          <w:p w14:paraId="0930D1FB"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Mexico, Central America, and South America</w:t>
            </w:r>
          </w:p>
          <w:p w14:paraId="30F42E3A" w14:textId="77777777" w:rsidR="002C24AC" w:rsidRPr="004E3F14" w:rsidRDefault="002C24AC" w:rsidP="002C24AC">
            <w:pPr>
              <w:spacing w:line="240" w:lineRule="auto"/>
              <w:jc w:val="both"/>
              <w:rPr>
                <w:rFonts w:ascii="Times New Roman" w:hAnsi="Times New Roman"/>
                <w:bCs/>
              </w:rPr>
            </w:pPr>
          </w:p>
          <w:p w14:paraId="229E28B6"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t>The Impact of Interconnectedness—Trade, Technology, Culture, and Disease</w:t>
            </w:r>
          </w:p>
          <w:p w14:paraId="288C8617" w14:textId="51369DAF"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Technology transfer from East to West: gunpowder, paper, naval equipment</w:t>
            </w:r>
          </w:p>
          <w:p w14:paraId="3200EE22"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Trade and Culture: Silks, Spices, Religions</w:t>
            </w:r>
          </w:p>
          <w:p w14:paraId="68BC56A8"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Germs: The Bubonic Plague, a global pandemic</w:t>
            </w:r>
          </w:p>
          <w:p w14:paraId="1C554FBD" w14:textId="77777777" w:rsidR="002C24AC" w:rsidRPr="004E3F14" w:rsidRDefault="002C24AC" w:rsidP="002C24AC">
            <w:pPr>
              <w:spacing w:line="240" w:lineRule="auto"/>
              <w:jc w:val="both"/>
              <w:rPr>
                <w:rFonts w:ascii="Times New Roman" w:hAnsi="Times New Roman"/>
                <w:bCs/>
              </w:rPr>
            </w:pPr>
          </w:p>
          <w:p w14:paraId="0FE0BDEF" w14:textId="7BD98C1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Week 5</w:t>
            </w:r>
            <w:r w:rsidRPr="004E3F14">
              <w:rPr>
                <w:rFonts w:ascii="Times New Roman" w:hAnsi="Times New Roman"/>
                <w:bCs/>
              </w:rPr>
              <w:tab/>
              <w:t>The Urge to the Far East and Far West: Trade, Sugar, Slavery</w:t>
            </w:r>
          </w:p>
          <w:p w14:paraId="17AC395C" w14:textId="0242F998"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Silver and the Connecting of China, Europe, Africa, the Americas, and the Pacific</w:t>
            </w:r>
          </w:p>
          <w:p w14:paraId="45213E43"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 xml:space="preserve">Maritime technology, markets, addictions, hard metal, and social </w:t>
            </w:r>
          </w:p>
          <w:p w14:paraId="6AB7C86B" w14:textId="171A7D1F"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 xml:space="preserve">      transformations in the Americas and Europe</w:t>
            </w:r>
          </w:p>
          <w:p w14:paraId="6E3EDE35" w14:textId="36455ACF" w:rsidR="0008534B" w:rsidRPr="004E3F14" w:rsidRDefault="0008534B" w:rsidP="002C24AC">
            <w:pPr>
              <w:spacing w:line="240" w:lineRule="auto"/>
              <w:jc w:val="both"/>
              <w:rPr>
                <w:rFonts w:ascii="Times New Roman" w:hAnsi="Times New Roman"/>
                <w:bCs/>
              </w:rPr>
            </w:pPr>
            <w:r w:rsidRPr="004E3F14">
              <w:rPr>
                <w:rFonts w:ascii="Times New Roman" w:hAnsi="Times New Roman"/>
                <w:bCs/>
              </w:rPr>
              <w:t xml:space="preserve">              The Atlantic Trade and the Origins of Modern Racism</w:t>
            </w:r>
          </w:p>
          <w:p w14:paraId="2790968D" w14:textId="56B58B4E"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t xml:space="preserve">    The End of One Global Era, the Beginning of Another</w:t>
            </w:r>
          </w:p>
          <w:p w14:paraId="475E0C4A"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t xml:space="preserve">         The Mongol Empire Fragments: Yuan Dynasty China, the Ilkhanate in Persia, the </w:t>
            </w:r>
          </w:p>
          <w:p w14:paraId="70EC655A" w14:textId="327DD50F"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lastRenderedPageBreak/>
              <w:t xml:space="preserve">                Golden Horde</w:t>
            </w:r>
          </w:p>
          <w:p w14:paraId="37F92E7F" w14:textId="3085C670"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t xml:space="preserve">    Collapse and Succession: Ming China, Timurid Iran, the Ottoman</w:t>
            </w:r>
            <w:r w:rsidR="0008534B" w:rsidRPr="004E3F14">
              <w:rPr>
                <w:rFonts w:ascii="Times New Roman" w:hAnsi="Times New Roman"/>
                <w:bCs/>
              </w:rPr>
              <w:t xml:space="preserve"> </w:t>
            </w:r>
            <w:r w:rsidRPr="004E3F14">
              <w:rPr>
                <w:rFonts w:ascii="Times New Roman" w:hAnsi="Times New Roman"/>
                <w:bCs/>
              </w:rPr>
              <w:t>Empire</w:t>
            </w:r>
          </w:p>
          <w:p w14:paraId="6D79A144" w14:textId="6F711359"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t xml:space="preserve">    The Renaissance in Europe</w:t>
            </w:r>
          </w:p>
          <w:p w14:paraId="6E2C9374" w14:textId="77777777" w:rsidR="002C24AC" w:rsidRPr="004E3F14" w:rsidRDefault="002C24AC" w:rsidP="002C24AC">
            <w:pPr>
              <w:spacing w:line="240" w:lineRule="auto"/>
              <w:jc w:val="both"/>
              <w:rPr>
                <w:rFonts w:ascii="Times New Roman" w:hAnsi="Times New Roman"/>
                <w:bCs/>
              </w:rPr>
            </w:pPr>
          </w:p>
          <w:p w14:paraId="3F21BCC1"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Week 6</w:t>
            </w:r>
            <w:r w:rsidRPr="004E3F14">
              <w:rPr>
                <w:rFonts w:ascii="Times New Roman" w:hAnsi="Times New Roman"/>
                <w:bCs/>
              </w:rPr>
              <w:tab/>
              <w:t>Upheavals in Eurasia, 1500s</w:t>
            </w:r>
          </w:p>
          <w:p w14:paraId="0C531C72"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The Military Revolution</w:t>
            </w:r>
          </w:p>
          <w:p w14:paraId="6B76FD34"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 xml:space="preserve">The doctrines of the Reformation era, its wars, and religion and state </w:t>
            </w:r>
          </w:p>
          <w:p w14:paraId="4EDCB225"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 xml:space="preserve">The Ottoman Empire vs. the Persian </w:t>
            </w:r>
            <w:proofErr w:type="spellStart"/>
            <w:r w:rsidRPr="004E3F14">
              <w:rPr>
                <w:rFonts w:ascii="Times New Roman" w:hAnsi="Times New Roman"/>
                <w:bCs/>
              </w:rPr>
              <w:t>Sāfawid</w:t>
            </w:r>
            <w:proofErr w:type="spellEnd"/>
            <w:r w:rsidRPr="004E3F14">
              <w:rPr>
                <w:rFonts w:ascii="Times New Roman" w:hAnsi="Times New Roman"/>
                <w:bCs/>
              </w:rPr>
              <w:t xml:space="preserve"> Empire: geopolitics</w:t>
            </w:r>
          </w:p>
          <w:p w14:paraId="03AB11D5"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and religion in the Middle East</w:t>
            </w:r>
          </w:p>
          <w:p w14:paraId="54D7CA6E"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 xml:space="preserve">The Moghul invasion of India: </w:t>
            </w:r>
            <w:proofErr w:type="gramStart"/>
            <w:r w:rsidRPr="004E3F14">
              <w:rPr>
                <w:rFonts w:ascii="Times New Roman" w:hAnsi="Times New Roman"/>
                <w:bCs/>
              </w:rPr>
              <w:t>taking a look</w:t>
            </w:r>
            <w:proofErr w:type="gramEnd"/>
            <w:r w:rsidRPr="004E3F14">
              <w:rPr>
                <w:rFonts w:ascii="Times New Roman" w:hAnsi="Times New Roman"/>
                <w:bCs/>
              </w:rPr>
              <w:t xml:space="preserve"> at Central Asia and </w:t>
            </w:r>
          </w:p>
          <w:p w14:paraId="757DC4AF"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 xml:space="preserve">Indian society and Hinduism. </w:t>
            </w:r>
          </w:p>
          <w:p w14:paraId="74EF6EE6" w14:textId="77777777" w:rsidR="002C24AC" w:rsidRPr="004E3F14" w:rsidRDefault="002C24AC" w:rsidP="002C24AC">
            <w:pPr>
              <w:spacing w:line="240" w:lineRule="auto"/>
              <w:jc w:val="both"/>
              <w:rPr>
                <w:rFonts w:ascii="Times New Roman" w:hAnsi="Times New Roman"/>
                <w:bCs/>
              </w:rPr>
            </w:pPr>
          </w:p>
          <w:p w14:paraId="207E5B2D" w14:textId="44722A80"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Week 7</w:t>
            </w:r>
            <w:r w:rsidRPr="004E3F14">
              <w:rPr>
                <w:rFonts w:ascii="Times New Roman" w:hAnsi="Times New Roman"/>
                <w:bCs/>
              </w:rPr>
              <w:tab/>
              <w:t xml:space="preserve">Which Managerial Models to Follow? Government, Bureaucracy, </w:t>
            </w:r>
          </w:p>
          <w:p w14:paraId="2A7C9D4C"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Military, Commerce, and Farming by the late 1600s, Part 1</w:t>
            </w:r>
          </w:p>
          <w:p w14:paraId="09AB3F2F"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The shared governance model of Western and Central Europe</w:t>
            </w:r>
          </w:p>
          <w:p w14:paraId="09A3A7FF" w14:textId="7B00C5BB"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The colony model in the post-1492 Americas</w:t>
            </w:r>
          </w:p>
          <w:p w14:paraId="6670A4C5"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 xml:space="preserve"> The response model of African local government and foreign</w:t>
            </w:r>
          </w:p>
          <w:p w14:paraId="0A6E102E"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 xml:space="preserve">demand for African slave-labor </w:t>
            </w:r>
          </w:p>
          <w:p w14:paraId="3B6F7CCB"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p>
          <w:p w14:paraId="3F13478C" w14:textId="2DA165A4"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Week 8</w:t>
            </w:r>
            <w:r w:rsidRPr="004E3F14">
              <w:rPr>
                <w:rFonts w:ascii="Times New Roman" w:hAnsi="Times New Roman"/>
                <w:bCs/>
              </w:rPr>
              <w:tab/>
              <w:t>Which Managerial Models to Follow? Part 2</w:t>
            </w:r>
          </w:p>
          <w:p w14:paraId="61AC8A7E"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The service-state model of Russia, Prussia, and the Ottoman Empire</w:t>
            </w:r>
          </w:p>
          <w:p w14:paraId="3349EC4D"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 xml:space="preserve">The conglomerate model of Tokugawa Japan </w:t>
            </w:r>
          </w:p>
          <w:p w14:paraId="35FB085C"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p>
          <w:p w14:paraId="7A7C88B6"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Week 9</w:t>
            </w:r>
            <w:r w:rsidRPr="004E3F14">
              <w:rPr>
                <w:rFonts w:ascii="Times New Roman" w:hAnsi="Times New Roman"/>
                <w:bCs/>
              </w:rPr>
              <w:tab/>
              <w:t>The Age of Revolutionary Transformations, Part 1</w:t>
            </w:r>
          </w:p>
          <w:p w14:paraId="16959F69"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The Beginning of the Age of Revolutionary Transformations</w:t>
            </w:r>
            <w:r w:rsidRPr="004E3F14">
              <w:rPr>
                <w:rFonts w:ascii="Times New Roman" w:hAnsi="Times New Roman"/>
                <w:bCs/>
              </w:rPr>
              <w:tab/>
            </w:r>
            <w:r w:rsidRPr="004E3F14">
              <w:rPr>
                <w:rFonts w:ascii="Times New Roman" w:hAnsi="Times New Roman"/>
                <w:bCs/>
              </w:rPr>
              <w:tab/>
            </w:r>
          </w:p>
          <w:p w14:paraId="05114B33" w14:textId="1E7A458F"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08534B" w:rsidRPr="004E3F14">
              <w:rPr>
                <w:rFonts w:ascii="Times New Roman" w:hAnsi="Times New Roman"/>
                <w:bCs/>
              </w:rPr>
              <w:t>T</w:t>
            </w:r>
            <w:r w:rsidRPr="004E3F14">
              <w:rPr>
                <w:rFonts w:ascii="Times New Roman" w:hAnsi="Times New Roman"/>
                <w:bCs/>
              </w:rPr>
              <w:t>he Scientific Revolution and the European Enlightenment</w:t>
            </w:r>
          </w:p>
          <w:p w14:paraId="037EA505" w14:textId="36E6FF6C"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08534B" w:rsidRPr="004E3F14">
              <w:rPr>
                <w:rFonts w:ascii="Times New Roman" w:hAnsi="Times New Roman"/>
                <w:bCs/>
              </w:rPr>
              <w:t>T</w:t>
            </w:r>
            <w:r w:rsidRPr="004E3F14">
              <w:rPr>
                <w:rFonts w:ascii="Times New Roman" w:hAnsi="Times New Roman"/>
                <w:bCs/>
              </w:rPr>
              <w:t>he American, French, and Latin American Revolutions</w:t>
            </w:r>
          </w:p>
          <w:p w14:paraId="2C8D5ADA" w14:textId="7E639ABF"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08534B" w:rsidRPr="004E3F14">
              <w:rPr>
                <w:rFonts w:ascii="Times New Roman" w:hAnsi="Times New Roman"/>
                <w:bCs/>
              </w:rPr>
              <w:t>T</w:t>
            </w:r>
            <w:r w:rsidRPr="004E3F14">
              <w:rPr>
                <w:rFonts w:ascii="Times New Roman" w:hAnsi="Times New Roman"/>
                <w:bCs/>
              </w:rPr>
              <w:t>he Industrial Revolution and its European and international</w:t>
            </w:r>
          </w:p>
          <w:p w14:paraId="45E33337"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 xml:space="preserve">implications </w:t>
            </w:r>
          </w:p>
          <w:p w14:paraId="38308C8A" w14:textId="4EBFC243"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08534B" w:rsidRPr="004E3F14">
              <w:rPr>
                <w:rFonts w:ascii="Times New Roman" w:hAnsi="Times New Roman"/>
                <w:bCs/>
              </w:rPr>
              <w:t>T</w:t>
            </w:r>
            <w:r w:rsidRPr="004E3F14">
              <w:rPr>
                <w:rFonts w:ascii="Times New Roman" w:hAnsi="Times New Roman"/>
                <w:bCs/>
              </w:rPr>
              <w:t>he destruction of hereditary forced labor in the Americas,</w:t>
            </w:r>
          </w:p>
          <w:p w14:paraId="398C4F84"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Eastern Europe, and Russia during the 1800s</w:t>
            </w:r>
          </w:p>
          <w:p w14:paraId="56D35C6F" w14:textId="2B849BB6"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08534B" w:rsidRPr="004E3F14">
              <w:rPr>
                <w:rFonts w:ascii="Times New Roman" w:hAnsi="Times New Roman"/>
                <w:bCs/>
              </w:rPr>
              <w:t>T</w:t>
            </w:r>
            <w:r w:rsidRPr="004E3F14">
              <w:rPr>
                <w:rFonts w:ascii="Times New Roman" w:hAnsi="Times New Roman"/>
                <w:bCs/>
              </w:rPr>
              <w:t xml:space="preserve">he revolution in living standards, urbanization, and </w:t>
            </w:r>
            <w:r w:rsidR="0008534B" w:rsidRPr="004E3F14">
              <w:rPr>
                <w:rFonts w:ascii="Times New Roman" w:hAnsi="Times New Roman"/>
                <w:bCs/>
              </w:rPr>
              <w:t>lifestyles</w:t>
            </w:r>
          </w:p>
          <w:p w14:paraId="058DF43B" w14:textId="66266E3D"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 xml:space="preserve"> </w:t>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08534B" w:rsidRPr="004E3F14">
              <w:rPr>
                <w:rFonts w:ascii="Times New Roman" w:hAnsi="Times New Roman"/>
                <w:bCs/>
              </w:rPr>
              <w:t>U</w:t>
            </w:r>
            <w:r w:rsidRPr="004E3F14">
              <w:rPr>
                <w:rFonts w:ascii="Times New Roman" w:hAnsi="Times New Roman"/>
                <w:bCs/>
              </w:rPr>
              <w:t>nification and dis-unification wars in Latin and North America,</w:t>
            </w:r>
          </w:p>
          <w:p w14:paraId="31DF301C"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and Europe</w:t>
            </w:r>
          </w:p>
          <w:p w14:paraId="5A45703F" w14:textId="5E59708E"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08534B" w:rsidRPr="004E3F14">
              <w:rPr>
                <w:rFonts w:ascii="Times New Roman" w:hAnsi="Times New Roman"/>
                <w:bCs/>
              </w:rPr>
              <w:t>T</w:t>
            </w:r>
            <w:r w:rsidRPr="004E3F14">
              <w:rPr>
                <w:rFonts w:ascii="Times New Roman" w:hAnsi="Times New Roman"/>
                <w:bCs/>
              </w:rPr>
              <w:t>he Meiji transformation of Japan</w:t>
            </w:r>
          </w:p>
          <w:p w14:paraId="34F00511" w14:textId="77777777" w:rsidR="002C24AC" w:rsidRPr="004E3F14" w:rsidRDefault="002C24AC" w:rsidP="002C24AC">
            <w:pPr>
              <w:spacing w:line="240" w:lineRule="auto"/>
              <w:jc w:val="both"/>
              <w:rPr>
                <w:rFonts w:ascii="Times New Roman" w:hAnsi="Times New Roman"/>
                <w:bCs/>
              </w:rPr>
            </w:pPr>
          </w:p>
          <w:p w14:paraId="76FF3164"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Week 10</w:t>
            </w:r>
            <w:r w:rsidRPr="004E3F14">
              <w:rPr>
                <w:rFonts w:ascii="Times New Roman" w:hAnsi="Times New Roman"/>
                <w:bCs/>
              </w:rPr>
              <w:tab/>
              <w:t>The Age of Revolutionary Transformations, Part 2</w:t>
            </w:r>
          </w:p>
          <w:p w14:paraId="3716CFD3" w14:textId="343DC9AA"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08534B" w:rsidRPr="004E3F14">
              <w:rPr>
                <w:rFonts w:ascii="Times New Roman" w:hAnsi="Times New Roman"/>
                <w:bCs/>
              </w:rPr>
              <w:t>T</w:t>
            </w:r>
            <w:r w:rsidRPr="004E3F14">
              <w:rPr>
                <w:rFonts w:ascii="Times New Roman" w:hAnsi="Times New Roman"/>
                <w:bCs/>
              </w:rPr>
              <w:t>he Second Imperialism:</w:t>
            </w:r>
          </w:p>
          <w:p w14:paraId="012FAD4B"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 xml:space="preserve">causes </w:t>
            </w:r>
          </w:p>
          <w:p w14:paraId="1D17CF58"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Africa</w:t>
            </w:r>
          </w:p>
          <w:p w14:paraId="357A262E"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India</w:t>
            </w:r>
          </w:p>
          <w:p w14:paraId="2A17956E" w14:textId="097E1C8F"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Chin</w:t>
            </w:r>
            <w:r w:rsidR="0008534B" w:rsidRPr="004E3F14">
              <w:rPr>
                <w:rFonts w:ascii="Times New Roman" w:hAnsi="Times New Roman"/>
                <w:bCs/>
              </w:rPr>
              <w:t>a</w:t>
            </w:r>
          </w:p>
          <w:p w14:paraId="65CC6F88" w14:textId="42522B5B"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08534B" w:rsidRPr="004E3F14">
              <w:rPr>
                <w:rFonts w:ascii="Times New Roman" w:hAnsi="Times New Roman"/>
                <w:bCs/>
              </w:rPr>
              <w:t>T</w:t>
            </w:r>
            <w:r w:rsidRPr="004E3F14">
              <w:rPr>
                <w:rFonts w:ascii="Times New Roman" w:hAnsi="Times New Roman"/>
                <w:bCs/>
              </w:rPr>
              <w:t>he survival of harsh, servile labor regimes in the</w:t>
            </w:r>
          </w:p>
          <w:p w14:paraId="6EDF94B0"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non-European world</w:t>
            </w:r>
          </w:p>
          <w:p w14:paraId="12580D71" w14:textId="3414513E"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08534B" w:rsidRPr="004E3F14">
              <w:rPr>
                <w:rFonts w:ascii="Times New Roman" w:hAnsi="Times New Roman"/>
                <w:bCs/>
              </w:rPr>
              <w:t>T</w:t>
            </w:r>
            <w:r w:rsidRPr="004E3F14">
              <w:rPr>
                <w:rFonts w:ascii="Times New Roman" w:hAnsi="Times New Roman"/>
                <w:bCs/>
              </w:rPr>
              <w:t>he Second Industrial Revolution</w:t>
            </w:r>
          </w:p>
          <w:p w14:paraId="570851EF" w14:textId="0F52620C"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08534B" w:rsidRPr="004E3F14">
              <w:rPr>
                <w:rFonts w:ascii="Times New Roman" w:hAnsi="Times New Roman"/>
                <w:bCs/>
              </w:rPr>
              <w:t>R</w:t>
            </w:r>
            <w:r w:rsidRPr="004E3F14">
              <w:rPr>
                <w:rFonts w:ascii="Times New Roman" w:hAnsi="Times New Roman"/>
                <w:bCs/>
              </w:rPr>
              <w:t>evolutionary ideologies and their world-wide attraction:</w:t>
            </w:r>
          </w:p>
          <w:p w14:paraId="753C2C44" w14:textId="03518ECF"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Anarchism</w:t>
            </w:r>
          </w:p>
          <w:p w14:paraId="207B22DE"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Western Marxism and the temptation of parliamentary</w:t>
            </w:r>
          </w:p>
          <w:p w14:paraId="2EF5635C"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co-option</w:t>
            </w:r>
          </w:p>
          <w:p w14:paraId="16F1898E"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Russian Marxism: the underground and the authoritarian</w:t>
            </w:r>
          </w:p>
          <w:p w14:paraId="4B36CADA"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lastRenderedPageBreak/>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 xml:space="preserve">drift </w:t>
            </w:r>
          </w:p>
          <w:p w14:paraId="1010E4DD"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p>
          <w:p w14:paraId="7328B9B0"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Week 11</w:t>
            </w:r>
            <w:r w:rsidRPr="004E3F14">
              <w:rPr>
                <w:rFonts w:ascii="Times New Roman" w:hAnsi="Times New Roman"/>
                <w:bCs/>
              </w:rPr>
              <w:tab/>
              <w:t>The Challenges of Twentieth-Century Civilizational Collapse</w:t>
            </w:r>
          </w:p>
          <w:p w14:paraId="7C68991C" w14:textId="03DEF7EA"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The two World Wars</w:t>
            </w:r>
          </w:p>
          <w:p w14:paraId="53C6B0E5"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 xml:space="preserve">causes </w:t>
            </w:r>
          </w:p>
          <w:p w14:paraId="087D266C"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Atlantic, Mediterranean, Asian, Pacific theaters</w:t>
            </w:r>
            <w:r w:rsidRPr="004E3F14">
              <w:rPr>
                <w:rFonts w:ascii="Times New Roman" w:hAnsi="Times New Roman"/>
                <w:bCs/>
              </w:rPr>
              <w:tab/>
            </w:r>
            <w:r w:rsidRPr="004E3F14">
              <w:rPr>
                <w:rFonts w:ascii="Times New Roman" w:hAnsi="Times New Roman"/>
                <w:bCs/>
              </w:rPr>
              <w:tab/>
            </w:r>
          </w:p>
          <w:p w14:paraId="4437BFEC" w14:textId="035B39F2"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Home front, women, mobilization</w:t>
            </w:r>
          </w:p>
          <w:p w14:paraId="29CA8D8A" w14:textId="4297D1C2"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Alternative political and civilizational models to Western liberal</w:t>
            </w:r>
          </w:p>
          <w:p w14:paraId="5AA4A193" w14:textId="3209F6EB"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Democratic ones</w:t>
            </w:r>
          </w:p>
          <w:p w14:paraId="7D2F9530" w14:textId="50A055D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Italian Fascism and its European and ex-European admirers</w:t>
            </w:r>
          </w:p>
          <w:p w14:paraId="257B43A8"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German National Socialism</w:t>
            </w:r>
          </w:p>
          <w:p w14:paraId="04DF4932"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Soviet Communism</w:t>
            </w:r>
          </w:p>
          <w:p w14:paraId="7623E152" w14:textId="77777777" w:rsidR="00EE7AEB"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 xml:space="preserve">Chinese Communism, </w:t>
            </w:r>
          </w:p>
          <w:p w14:paraId="11F9BA25" w14:textId="42510B93" w:rsidR="002C24AC" w:rsidRPr="004E3F14" w:rsidRDefault="00EE7AEB" w:rsidP="002C24AC">
            <w:pPr>
              <w:spacing w:line="240" w:lineRule="auto"/>
              <w:jc w:val="both"/>
              <w:rPr>
                <w:rFonts w:ascii="Times New Roman" w:hAnsi="Times New Roman"/>
                <w:bCs/>
              </w:rPr>
            </w:pPr>
            <w:r w:rsidRPr="004E3F14">
              <w:rPr>
                <w:rFonts w:ascii="Times New Roman" w:hAnsi="Times New Roman"/>
                <w:bCs/>
              </w:rPr>
              <w:t xml:space="preserve">                   T</w:t>
            </w:r>
            <w:r w:rsidR="002C24AC" w:rsidRPr="004E3F14">
              <w:rPr>
                <w:rFonts w:ascii="Times New Roman" w:hAnsi="Times New Roman"/>
                <w:bCs/>
              </w:rPr>
              <w:t>he challenge of “crimes without a name” to the liberal-democratic political model</w:t>
            </w:r>
          </w:p>
          <w:p w14:paraId="3466D0FE"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p>
          <w:p w14:paraId="676C78E9"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Week 12</w:t>
            </w:r>
            <w:r w:rsidRPr="004E3F14">
              <w:rPr>
                <w:rFonts w:ascii="Times New Roman" w:hAnsi="Times New Roman"/>
                <w:bCs/>
              </w:rPr>
              <w:tab/>
              <w:t>Post-1945 Reconstruction, Revolutions, Retrenchments, Part 1:</w:t>
            </w:r>
          </w:p>
          <w:p w14:paraId="47677E47" w14:textId="3E75ACE1"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EE7AEB" w:rsidRPr="004E3F14">
              <w:rPr>
                <w:rFonts w:ascii="Times New Roman" w:hAnsi="Times New Roman"/>
                <w:bCs/>
              </w:rPr>
              <w:t>T</w:t>
            </w:r>
            <w:r w:rsidRPr="004E3F14">
              <w:rPr>
                <w:rFonts w:ascii="Times New Roman" w:hAnsi="Times New Roman"/>
                <w:bCs/>
              </w:rPr>
              <w:t>he American way of life</w:t>
            </w:r>
          </w:p>
          <w:p w14:paraId="68643864"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Free Markets vs. State Controlled Economies</w:t>
            </w:r>
          </w:p>
          <w:p w14:paraId="67D442EC"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Western Europe, Japan, South Korea, the “Asian Tigers”</w:t>
            </w:r>
          </w:p>
          <w:p w14:paraId="55183578" w14:textId="2210A2A8"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EE7AEB" w:rsidRPr="004E3F14">
              <w:rPr>
                <w:rFonts w:ascii="Times New Roman" w:hAnsi="Times New Roman"/>
                <w:bCs/>
              </w:rPr>
              <w:t>T</w:t>
            </w:r>
            <w:r w:rsidRPr="004E3F14">
              <w:rPr>
                <w:rFonts w:ascii="Times New Roman" w:hAnsi="Times New Roman"/>
                <w:bCs/>
              </w:rPr>
              <w:t>he United Nations and international cooperation</w:t>
            </w:r>
          </w:p>
          <w:p w14:paraId="1CC81F5A" w14:textId="7E865F78"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EE7AEB" w:rsidRPr="004E3F14">
              <w:rPr>
                <w:rFonts w:ascii="Times New Roman" w:hAnsi="Times New Roman"/>
                <w:bCs/>
              </w:rPr>
              <w:t>D</w:t>
            </w:r>
            <w:r w:rsidRPr="004E3F14">
              <w:rPr>
                <w:rFonts w:ascii="Times New Roman" w:hAnsi="Times New Roman"/>
                <w:bCs/>
              </w:rPr>
              <w:t>e-colonialization and neo-colonialism: Africa</w:t>
            </w:r>
          </w:p>
          <w:p w14:paraId="4467829B" w14:textId="7AAB715B"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EE7AEB" w:rsidRPr="004E3F14">
              <w:rPr>
                <w:rFonts w:ascii="Times New Roman" w:hAnsi="Times New Roman"/>
                <w:bCs/>
              </w:rPr>
              <w:t>T</w:t>
            </w:r>
            <w:r w:rsidRPr="004E3F14">
              <w:rPr>
                <w:rFonts w:ascii="Times New Roman" w:hAnsi="Times New Roman"/>
                <w:bCs/>
              </w:rPr>
              <w:t>he Soviet Union and Eastern Europe</w:t>
            </w:r>
          </w:p>
          <w:p w14:paraId="520A5604" w14:textId="168C53B8"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EE7AEB" w:rsidRPr="004E3F14">
              <w:rPr>
                <w:rFonts w:ascii="Times New Roman" w:hAnsi="Times New Roman"/>
                <w:bCs/>
              </w:rPr>
              <w:t>T</w:t>
            </w:r>
            <w:r w:rsidRPr="004E3F14">
              <w:rPr>
                <w:rFonts w:ascii="Times New Roman" w:hAnsi="Times New Roman"/>
                <w:bCs/>
              </w:rPr>
              <w:t>he “Cold War,” nuclear terror, and the world</w:t>
            </w:r>
          </w:p>
          <w:p w14:paraId="7192ABE5"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p>
          <w:p w14:paraId="22D9653B"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Week 13</w:t>
            </w:r>
            <w:r w:rsidRPr="004E3F14">
              <w:rPr>
                <w:rFonts w:ascii="Times New Roman" w:hAnsi="Times New Roman"/>
                <w:bCs/>
              </w:rPr>
              <w:tab/>
              <w:t>Post-1945 Reconstruction, Revolutions, Retrenchments, Part 2:</w:t>
            </w:r>
          </w:p>
          <w:p w14:paraId="090D57C9" w14:textId="2D61D6A9"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EE7AEB" w:rsidRPr="004E3F14">
              <w:rPr>
                <w:rFonts w:ascii="Times New Roman" w:hAnsi="Times New Roman"/>
                <w:bCs/>
              </w:rPr>
              <w:t>T</w:t>
            </w:r>
            <w:r w:rsidRPr="004E3F14">
              <w:rPr>
                <w:rFonts w:ascii="Times New Roman" w:hAnsi="Times New Roman"/>
                <w:bCs/>
              </w:rPr>
              <w:t>he “China lift-off,” late 1970s to the present</w:t>
            </w:r>
          </w:p>
          <w:p w14:paraId="5FED7B35"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India lurches forward</w:t>
            </w:r>
          </w:p>
          <w:p w14:paraId="349C7B25" w14:textId="28601AC2"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EE7AEB" w:rsidRPr="004E3F14">
              <w:rPr>
                <w:rFonts w:ascii="Times New Roman" w:hAnsi="Times New Roman"/>
                <w:bCs/>
              </w:rPr>
              <w:t>C</w:t>
            </w:r>
            <w:r w:rsidRPr="004E3F14">
              <w:rPr>
                <w:rFonts w:ascii="Times New Roman" w:hAnsi="Times New Roman"/>
                <w:bCs/>
              </w:rPr>
              <w:t>hallenged regions, coping strategies, and wars by proxy:</w:t>
            </w:r>
          </w:p>
          <w:p w14:paraId="722CFA94"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Latin America</w:t>
            </w:r>
          </w:p>
          <w:p w14:paraId="4295EC30"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Africa</w:t>
            </w:r>
          </w:p>
          <w:p w14:paraId="0C92C0FC" w14:textId="10A23B25"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8074B6" w:rsidRPr="004E3F14">
              <w:rPr>
                <w:rFonts w:ascii="Times New Roman" w:hAnsi="Times New Roman"/>
                <w:bCs/>
              </w:rPr>
              <w:t>T</w:t>
            </w:r>
            <w:r w:rsidRPr="004E3F14">
              <w:rPr>
                <w:rFonts w:ascii="Times New Roman" w:hAnsi="Times New Roman"/>
                <w:bCs/>
              </w:rPr>
              <w:t>he Middle East</w:t>
            </w:r>
          </w:p>
          <w:p w14:paraId="75024B53"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Asia</w:t>
            </w:r>
          </w:p>
          <w:p w14:paraId="7410AFCD"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t>Russia</w:t>
            </w: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p>
          <w:p w14:paraId="3F354708" w14:textId="3A5EF083"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EE7AEB" w:rsidRPr="004E3F14">
              <w:rPr>
                <w:rFonts w:ascii="Times New Roman" w:hAnsi="Times New Roman"/>
                <w:bCs/>
              </w:rPr>
              <w:t>R</w:t>
            </w:r>
            <w:r w:rsidRPr="004E3F14">
              <w:rPr>
                <w:rFonts w:ascii="Times New Roman" w:hAnsi="Times New Roman"/>
                <w:bCs/>
              </w:rPr>
              <w:t>esource-exploitation, technology, pollution</w:t>
            </w:r>
          </w:p>
          <w:p w14:paraId="79F2C59C" w14:textId="402EF771"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EE7AEB" w:rsidRPr="004E3F14">
              <w:rPr>
                <w:rFonts w:ascii="Times New Roman" w:hAnsi="Times New Roman"/>
                <w:bCs/>
              </w:rPr>
              <w:t>T</w:t>
            </w:r>
            <w:r w:rsidRPr="004E3F14">
              <w:rPr>
                <w:rFonts w:ascii="Times New Roman" w:hAnsi="Times New Roman"/>
                <w:bCs/>
              </w:rPr>
              <w:t>he rise of political authoritarianism in the 2000s</w:t>
            </w:r>
          </w:p>
          <w:p w14:paraId="7193EB5A"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p>
          <w:p w14:paraId="52B8DB4C" w14:textId="384DD1A2"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t>Week 14    Internet Connectivity and Our Perceptions of World Experience.</w:t>
            </w:r>
          </w:p>
          <w:p w14:paraId="18C1D957" w14:textId="7777777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t xml:space="preserve">         </w:t>
            </w:r>
            <w:r w:rsidRPr="004E3F14">
              <w:rPr>
                <w:rFonts w:ascii="Times New Roman" w:hAnsi="Times New Roman"/>
                <w:bCs/>
              </w:rPr>
              <w:tab/>
            </w:r>
            <w:r w:rsidRPr="004E3F14">
              <w:rPr>
                <w:rFonts w:ascii="Times New Roman" w:hAnsi="Times New Roman"/>
                <w:bCs/>
              </w:rPr>
              <w:tab/>
              <w:t>Cosmology and Space Travel</w:t>
            </w:r>
          </w:p>
          <w:p w14:paraId="3A0B1F5D" w14:textId="1BB45070"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EE7AEB" w:rsidRPr="004E3F14">
              <w:rPr>
                <w:rFonts w:ascii="Times New Roman" w:hAnsi="Times New Roman"/>
                <w:bCs/>
              </w:rPr>
              <w:t>T</w:t>
            </w:r>
            <w:r w:rsidRPr="004E3F14">
              <w:rPr>
                <w:rFonts w:ascii="Times New Roman" w:hAnsi="Times New Roman"/>
                <w:bCs/>
              </w:rPr>
              <w:t>he internet, instant news accessibility, and the “shrinking</w:t>
            </w:r>
            <w:r w:rsidR="00EE7AEB" w:rsidRPr="004E3F14">
              <w:rPr>
                <w:rFonts w:ascii="Times New Roman" w:hAnsi="Times New Roman"/>
                <w:bCs/>
              </w:rPr>
              <w:t xml:space="preserve"> </w:t>
            </w:r>
            <w:r w:rsidRPr="004E3F14">
              <w:rPr>
                <w:rFonts w:ascii="Times New Roman" w:hAnsi="Times New Roman"/>
                <w:bCs/>
              </w:rPr>
              <w:t>of the world”</w:t>
            </w:r>
          </w:p>
          <w:p w14:paraId="57BEF4B9" w14:textId="68718F49"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EE7AEB" w:rsidRPr="004E3F14">
              <w:rPr>
                <w:rFonts w:ascii="Times New Roman" w:hAnsi="Times New Roman"/>
                <w:bCs/>
              </w:rPr>
              <w:t>T</w:t>
            </w:r>
            <w:r w:rsidRPr="004E3F14">
              <w:rPr>
                <w:rFonts w:ascii="Times New Roman" w:hAnsi="Times New Roman"/>
                <w:bCs/>
              </w:rPr>
              <w:t>he world economy and informational technology</w:t>
            </w:r>
          </w:p>
          <w:p w14:paraId="53BF310D" w14:textId="05C1A9B7"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EE7AEB" w:rsidRPr="004E3F14">
              <w:rPr>
                <w:rFonts w:ascii="Times New Roman" w:hAnsi="Times New Roman"/>
                <w:bCs/>
              </w:rPr>
              <w:t>C</w:t>
            </w:r>
            <w:r w:rsidRPr="004E3F14">
              <w:rPr>
                <w:rFonts w:ascii="Times New Roman" w:hAnsi="Times New Roman"/>
                <w:bCs/>
              </w:rPr>
              <w:t xml:space="preserve">yber-warfare </w:t>
            </w:r>
          </w:p>
          <w:p w14:paraId="68C9A360" w14:textId="039EB7C4" w:rsidR="002C24AC" w:rsidRPr="004E3F14" w:rsidRDefault="002C24AC" w:rsidP="002C24AC">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EE7AEB" w:rsidRPr="004E3F14">
              <w:rPr>
                <w:rFonts w:ascii="Times New Roman" w:hAnsi="Times New Roman"/>
                <w:bCs/>
              </w:rPr>
              <w:t>T</w:t>
            </w:r>
            <w:r w:rsidRPr="004E3F14">
              <w:rPr>
                <w:rFonts w:ascii="Times New Roman" w:hAnsi="Times New Roman"/>
                <w:bCs/>
              </w:rPr>
              <w:t>he expansion of astronomical knowledge, 1920s to the present</w:t>
            </w:r>
          </w:p>
          <w:p w14:paraId="7AC3AC1D" w14:textId="77777777" w:rsidR="00EE7AEB" w:rsidRPr="004E3F14" w:rsidRDefault="002C24AC" w:rsidP="00EE7AEB">
            <w:pPr>
              <w:spacing w:line="240" w:lineRule="auto"/>
              <w:jc w:val="both"/>
              <w:rPr>
                <w:rFonts w:ascii="Times New Roman" w:hAnsi="Times New Roman"/>
                <w:bCs/>
              </w:rPr>
            </w:pPr>
            <w:r w:rsidRPr="004E3F14">
              <w:rPr>
                <w:rFonts w:ascii="Times New Roman" w:hAnsi="Times New Roman"/>
                <w:bCs/>
              </w:rPr>
              <w:tab/>
            </w:r>
            <w:r w:rsidRPr="004E3F14">
              <w:rPr>
                <w:rFonts w:ascii="Times New Roman" w:hAnsi="Times New Roman"/>
                <w:bCs/>
              </w:rPr>
              <w:tab/>
            </w:r>
            <w:r w:rsidRPr="004E3F14">
              <w:rPr>
                <w:rFonts w:ascii="Times New Roman" w:hAnsi="Times New Roman"/>
                <w:bCs/>
              </w:rPr>
              <w:tab/>
            </w:r>
            <w:r w:rsidR="00EE7AEB" w:rsidRPr="004E3F14">
              <w:rPr>
                <w:rFonts w:ascii="Times New Roman" w:hAnsi="Times New Roman"/>
                <w:bCs/>
              </w:rPr>
              <w:t>T</w:t>
            </w:r>
            <w:r w:rsidRPr="004E3F14">
              <w:rPr>
                <w:rFonts w:ascii="Times New Roman" w:hAnsi="Times New Roman"/>
                <w:bCs/>
              </w:rPr>
              <w:t xml:space="preserve">he Future? Space flight, space reconnaissance, lunar and planetary </w:t>
            </w:r>
            <w:r w:rsidR="00EE7AEB" w:rsidRPr="004E3F14">
              <w:rPr>
                <w:rFonts w:ascii="Times New Roman" w:hAnsi="Times New Roman"/>
                <w:bCs/>
              </w:rPr>
              <w:t>colonization</w:t>
            </w:r>
          </w:p>
          <w:p w14:paraId="2EBBA454" w14:textId="77777777" w:rsidR="00D81990" w:rsidRPr="004E3F14" w:rsidRDefault="00D81990" w:rsidP="00D81990">
            <w:pPr>
              <w:spacing w:line="240" w:lineRule="auto"/>
              <w:rPr>
                <w:rFonts w:ascii="Times New Roman" w:hAnsi="Times New Roman"/>
                <w:bCs/>
              </w:rPr>
            </w:pPr>
          </w:p>
          <w:p w14:paraId="240D88C5" w14:textId="5EA65945" w:rsidR="00D81990" w:rsidRPr="004E3F14" w:rsidRDefault="00D81990" w:rsidP="00D81990">
            <w:pPr>
              <w:spacing w:line="240" w:lineRule="auto"/>
              <w:rPr>
                <w:rFonts w:ascii="Times New Roman" w:hAnsi="Times New Roman"/>
                <w:bCs/>
              </w:rPr>
            </w:pPr>
            <w:r w:rsidRPr="004E3F14">
              <w:rPr>
                <w:rFonts w:ascii="Times New Roman" w:hAnsi="Times New Roman"/>
                <w:bCs/>
              </w:rPr>
              <w:t>Readings:</w:t>
            </w:r>
          </w:p>
          <w:p w14:paraId="3644A65D" w14:textId="0371D2B2" w:rsidR="00D81990" w:rsidRPr="004E3F14" w:rsidRDefault="00D81990" w:rsidP="00D81990">
            <w:pPr>
              <w:spacing w:line="240" w:lineRule="auto"/>
              <w:rPr>
                <w:rFonts w:ascii="Times New Roman" w:hAnsi="Times New Roman"/>
                <w:bCs/>
              </w:rPr>
            </w:pPr>
            <w:r w:rsidRPr="004E3F14">
              <w:rPr>
                <w:rFonts w:ascii="Times New Roman" w:hAnsi="Times New Roman"/>
                <w:bCs/>
              </w:rPr>
              <w:t xml:space="preserve">     Readings will be at the individual instructor’s discretion, but generally every week will have a mixture of primary and secondary readings directly connected to the examples of Places or Contact/Encounter being examined. Again, instructors may vary but here are examples of two kinds of works that might be incorporated into the course: </w:t>
            </w:r>
          </w:p>
          <w:p w14:paraId="02AF0B7D" w14:textId="77777777" w:rsidR="00D81990" w:rsidRPr="004E3F14" w:rsidRDefault="00D81990" w:rsidP="00D81990">
            <w:pPr>
              <w:spacing w:line="240" w:lineRule="auto"/>
              <w:rPr>
                <w:rFonts w:ascii="Times New Roman" w:hAnsi="Times New Roman"/>
                <w:bCs/>
              </w:rPr>
            </w:pPr>
            <w:r w:rsidRPr="004E3F14">
              <w:rPr>
                <w:rFonts w:ascii="Times New Roman" w:hAnsi="Times New Roman"/>
                <w:bCs/>
              </w:rPr>
              <w:tab/>
            </w:r>
            <w:r w:rsidRPr="004E3F14">
              <w:rPr>
                <w:rFonts w:ascii="Times New Roman" w:hAnsi="Times New Roman"/>
                <w:bCs/>
                <w:u w:val="single"/>
              </w:rPr>
              <w:t>Primary Source Document Book</w:t>
            </w:r>
            <w:r w:rsidRPr="004E3F14">
              <w:rPr>
                <w:rFonts w:ascii="Times New Roman" w:hAnsi="Times New Roman"/>
                <w:bCs/>
              </w:rPr>
              <w:t xml:space="preserve"> </w:t>
            </w:r>
          </w:p>
          <w:p w14:paraId="10587BC0" w14:textId="77777777" w:rsidR="00D81990" w:rsidRPr="004E3F14" w:rsidRDefault="00D81990" w:rsidP="00D81990">
            <w:pPr>
              <w:spacing w:line="240" w:lineRule="auto"/>
              <w:rPr>
                <w:rFonts w:ascii="Times New Roman" w:hAnsi="Times New Roman"/>
                <w:bCs/>
              </w:rPr>
            </w:pPr>
            <w:r w:rsidRPr="004E3F14">
              <w:rPr>
                <w:rFonts w:ascii="Times New Roman" w:hAnsi="Times New Roman"/>
                <w:bCs/>
              </w:rPr>
              <w:tab/>
              <w:t xml:space="preserve">Bonnie G. Smith, </w:t>
            </w:r>
            <w:r w:rsidRPr="004E3F14">
              <w:rPr>
                <w:rFonts w:ascii="Times New Roman" w:hAnsi="Times New Roman"/>
                <w:bCs/>
                <w:i/>
              </w:rPr>
              <w:t>et al</w:t>
            </w:r>
            <w:r w:rsidRPr="004E3F14">
              <w:rPr>
                <w:rFonts w:ascii="Times New Roman" w:hAnsi="Times New Roman"/>
                <w:bCs/>
              </w:rPr>
              <w:t xml:space="preserve">., </w:t>
            </w:r>
            <w:r w:rsidRPr="004E3F14">
              <w:rPr>
                <w:rFonts w:ascii="Times New Roman" w:hAnsi="Times New Roman"/>
                <w:bCs/>
                <w:i/>
              </w:rPr>
              <w:t>Sources for World in the Making: Volume 1: to 1500</w:t>
            </w:r>
            <w:r w:rsidRPr="004E3F14">
              <w:rPr>
                <w:rFonts w:ascii="Times New Roman" w:hAnsi="Times New Roman"/>
                <w:bCs/>
              </w:rPr>
              <w:t xml:space="preserve">, </w:t>
            </w:r>
          </w:p>
          <w:p w14:paraId="2D903737" w14:textId="77777777" w:rsidR="00D81990" w:rsidRPr="004E3F14" w:rsidRDefault="00D81990" w:rsidP="00D81990">
            <w:pPr>
              <w:spacing w:line="240" w:lineRule="auto"/>
              <w:rPr>
                <w:rFonts w:ascii="Times New Roman" w:hAnsi="Times New Roman"/>
                <w:bCs/>
              </w:rPr>
            </w:pPr>
            <w:r w:rsidRPr="004E3F14">
              <w:rPr>
                <w:rFonts w:ascii="Times New Roman" w:hAnsi="Times New Roman"/>
                <w:bCs/>
              </w:rPr>
              <w:lastRenderedPageBreak/>
              <w:tab/>
            </w:r>
            <w:r w:rsidRPr="004E3F14">
              <w:rPr>
                <w:rFonts w:ascii="Times New Roman" w:hAnsi="Times New Roman"/>
                <w:bCs/>
              </w:rPr>
              <w:tab/>
              <w:t>1</w:t>
            </w:r>
            <w:r w:rsidRPr="004E3F14">
              <w:rPr>
                <w:rFonts w:ascii="Times New Roman" w:hAnsi="Times New Roman"/>
                <w:bCs/>
                <w:vertAlign w:val="superscript"/>
              </w:rPr>
              <w:t>st</w:t>
            </w:r>
            <w:r w:rsidRPr="004E3F14">
              <w:rPr>
                <w:rFonts w:ascii="Times New Roman" w:hAnsi="Times New Roman"/>
                <w:bCs/>
              </w:rPr>
              <w:t xml:space="preserve"> ed. Oxford University Press. 2018. $15-$25.  ISBN 978-01-908-4933-7</w:t>
            </w:r>
          </w:p>
          <w:p w14:paraId="10A307E2" w14:textId="77777777" w:rsidR="00D81990" w:rsidRPr="004E3F14" w:rsidRDefault="00D81990" w:rsidP="00D81990">
            <w:pPr>
              <w:spacing w:line="240" w:lineRule="auto"/>
              <w:rPr>
                <w:rFonts w:ascii="Times New Roman" w:hAnsi="Times New Roman"/>
                <w:bCs/>
                <w:u w:val="single"/>
              </w:rPr>
            </w:pPr>
            <w:r w:rsidRPr="004E3F14">
              <w:rPr>
                <w:rFonts w:ascii="Times New Roman" w:hAnsi="Times New Roman"/>
                <w:bCs/>
              </w:rPr>
              <w:tab/>
            </w:r>
            <w:r w:rsidRPr="004E3F14">
              <w:rPr>
                <w:rFonts w:ascii="Times New Roman" w:hAnsi="Times New Roman"/>
                <w:bCs/>
                <w:u w:val="single"/>
              </w:rPr>
              <w:t xml:space="preserve">Supporting Reading </w:t>
            </w:r>
          </w:p>
          <w:p w14:paraId="597226D7" w14:textId="77777777" w:rsidR="00D81990" w:rsidRPr="004E3F14" w:rsidRDefault="00D81990" w:rsidP="00D81990">
            <w:pPr>
              <w:spacing w:line="240" w:lineRule="auto"/>
              <w:rPr>
                <w:rFonts w:ascii="Times New Roman" w:hAnsi="Times New Roman"/>
                <w:bCs/>
                <w:i/>
              </w:rPr>
            </w:pPr>
            <w:r w:rsidRPr="004E3F14">
              <w:rPr>
                <w:rFonts w:ascii="Times New Roman" w:hAnsi="Times New Roman"/>
                <w:bCs/>
              </w:rPr>
              <w:tab/>
              <w:t xml:space="preserve">Jerry Bentley, Herbert Ziegler, Heather Streets-Salter, </w:t>
            </w:r>
            <w:r w:rsidRPr="004E3F14">
              <w:rPr>
                <w:rFonts w:ascii="Times New Roman" w:hAnsi="Times New Roman"/>
                <w:bCs/>
                <w:i/>
              </w:rPr>
              <w:t>Traditions and Encounters.</w:t>
            </w:r>
          </w:p>
          <w:p w14:paraId="0B48F9B9" w14:textId="77777777" w:rsidR="00D81990" w:rsidRPr="004E3F14" w:rsidRDefault="00D81990" w:rsidP="00D81990">
            <w:pPr>
              <w:spacing w:line="240" w:lineRule="auto"/>
              <w:rPr>
                <w:rFonts w:ascii="Times New Roman" w:hAnsi="Times New Roman"/>
                <w:bCs/>
              </w:rPr>
            </w:pPr>
            <w:r w:rsidRPr="004E3F14">
              <w:rPr>
                <w:rFonts w:ascii="Times New Roman" w:hAnsi="Times New Roman"/>
                <w:bCs/>
                <w:i/>
              </w:rPr>
              <w:tab/>
            </w:r>
            <w:r w:rsidRPr="004E3F14">
              <w:rPr>
                <w:rFonts w:ascii="Times New Roman" w:hAnsi="Times New Roman"/>
                <w:bCs/>
                <w:i/>
              </w:rPr>
              <w:tab/>
              <w:t xml:space="preserve">A Global Perspective. Volume 1. From the Beginning to 1500. </w:t>
            </w:r>
            <w:r w:rsidRPr="004E3F14">
              <w:rPr>
                <w:rFonts w:ascii="Times New Roman" w:hAnsi="Times New Roman"/>
                <w:bCs/>
              </w:rPr>
              <w:t xml:space="preserve"> 7</w:t>
            </w:r>
            <w:r w:rsidRPr="004E3F14">
              <w:rPr>
                <w:rFonts w:ascii="Times New Roman" w:hAnsi="Times New Roman"/>
                <w:bCs/>
                <w:vertAlign w:val="superscript"/>
              </w:rPr>
              <w:t>th</w:t>
            </w:r>
            <w:r w:rsidRPr="004E3F14">
              <w:rPr>
                <w:rFonts w:ascii="Times New Roman" w:hAnsi="Times New Roman"/>
                <w:bCs/>
              </w:rPr>
              <w:t xml:space="preserve"> ed. 2020.</w:t>
            </w:r>
          </w:p>
          <w:p w14:paraId="6B2C7A47" w14:textId="5DA76B13" w:rsidR="00D81990" w:rsidRPr="00EE7AEB" w:rsidRDefault="00D81990" w:rsidP="004E3F14">
            <w:pPr>
              <w:spacing w:line="240" w:lineRule="auto"/>
              <w:rPr>
                <w:rFonts w:ascii="Times New Roman" w:hAnsi="Times New Roman"/>
                <w:b/>
                <w:sz w:val="24"/>
                <w:szCs w:val="24"/>
              </w:rPr>
            </w:pPr>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6"/>
        <w:gridCol w:w="3241"/>
        <w:gridCol w:w="3148"/>
        <w:gridCol w:w="1285"/>
      </w:tblGrid>
      <w:tr w:rsidR="00E41AB7" w:rsidRPr="00402602" w14:paraId="41BAE3DF" w14:textId="77777777" w:rsidTr="002E5041">
        <w:trPr>
          <w:cantSplit/>
          <w:tblHeader/>
        </w:trPr>
        <w:tc>
          <w:tcPr>
            <w:tcW w:w="3109" w:type="dxa"/>
            <w:vAlign w:val="center"/>
          </w:tcPr>
          <w:p w14:paraId="602EC957" w14:textId="77777777" w:rsidR="00E41AB7" w:rsidRPr="00A83A6C" w:rsidRDefault="00E41AB7" w:rsidP="002E5041">
            <w:pPr>
              <w:pStyle w:val="Heading5"/>
              <w:jc w:val="center"/>
            </w:pPr>
            <w:r w:rsidRPr="00A83A6C">
              <w:t>Name</w:t>
            </w:r>
          </w:p>
        </w:tc>
        <w:tc>
          <w:tcPr>
            <w:tcW w:w="3242" w:type="dxa"/>
            <w:vAlign w:val="center"/>
          </w:tcPr>
          <w:p w14:paraId="7DEEE7C4" w14:textId="77777777" w:rsidR="00E41AB7" w:rsidRPr="00A83A6C" w:rsidRDefault="00E41AB7" w:rsidP="002E5041">
            <w:pPr>
              <w:pStyle w:val="Heading5"/>
              <w:jc w:val="center"/>
            </w:pPr>
            <w:r w:rsidRPr="00A83A6C">
              <w:t>Position/affiliation</w:t>
            </w:r>
          </w:p>
        </w:tc>
        <w:bookmarkStart w:id="28" w:name="_Signature"/>
        <w:bookmarkEnd w:id="28"/>
        <w:tc>
          <w:tcPr>
            <w:tcW w:w="3150" w:type="dxa"/>
            <w:vAlign w:val="center"/>
          </w:tcPr>
          <w:p w14:paraId="513E5040" w14:textId="77777777" w:rsidR="00E41AB7" w:rsidRPr="00A83A6C" w:rsidRDefault="00E41AB7" w:rsidP="002E5041">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79" w:type="dxa"/>
            <w:vAlign w:val="center"/>
          </w:tcPr>
          <w:p w14:paraId="5E997F70" w14:textId="77777777" w:rsidR="00E41AB7" w:rsidRPr="00A83A6C" w:rsidRDefault="00E41AB7" w:rsidP="002E5041">
            <w:pPr>
              <w:pStyle w:val="Heading5"/>
              <w:jc w:val="center"/>
            </w:pPr>
            <w:r w:rsidRPr="00A83A6C">
              <w:t>Date</w:t>
            </w:r>
          </w:p>
        </w:tc>
      </w:tr>
      <w:tr w:rsidR="00E41AB7" w14:paraId="72DDD017" w14:textId="77777777" w:rsidTr="002E5041">
        <w:trPr>
          <w:cantSplit/>
          <w:trHeight w:val="489"/>
        </w:trPr>
        <w:tc>
          <w:tcPr>
            <w:tcW w:w="3109" w:type="dxa"/>
            <w:vAlign w:val="center"/>
          </w:tcPr>
          <w:p w14:paraId="39C4C957" w14:textId="77777777" w:rsidR="00E41AB7" w:rsidRDefault="00E41AB7" w:rsidP="002E5041">
            <w:pPr>
              <w:spacing w:line="240" w:lineRule="auto"/>
            </w:pPr>
            <w:r>
              <w:t>Elisa Miller</w:t>
            </w:r>
          </w:p>
        </w:tc>
        <w:tc>
          <w:tcPr>
            <w:tcW w:w="3242" w:type="dxa"/>
            <w:vAlign w:val="center"/>
          </w:tcPr>
          <w:p w14:paraId="4D6CD497" w14:textId="68E3EF1E" w:rsidR="00E41AB7" w:rsidRDefault="00E41AB7" w:rsidP="002E5041">
            <w:pPr>
              <w:spacing w:line="240" w:lineRule="auto"/>
            </w:pPr>
            <w:r>
              <w:t xml:space="preserve">Chair </w:t>
            </w:r>
            <w:proofErr w:type="gramStart"/>
            <w:r>
              <w:t>of  DEPARTMENT</w:t>
            </w:r>
            <w:proofErr w:type="gramEnd"/>
            <w:r>
              <w:t xml:space="preserve"> OF H</w:t>
            </w:r>
            <w:r w:rsidR="003737AB">
              <w:t>IS</w:t>
            </w:r>
            <w:r>
              <w:t>TORY</w:t>
            </w:r>
          </w:p>
        </w:tc>
        <w:tc>
          <w:tcPr>
            <w:tcW w:w="3150" w:type="dxa"/>
            <w:vAlign w:val="center"/>
          </w:tcPr>
          <w:p w14:paraId="6324715B" w14:textId="77777777" w:rsidR="00E41AB7" w:rsidRPr="002B1618" w:rsidRDefault="00E41AB7" w:rsidP="002E5041">
            <w:pPr>
              <w:spacing w:line="240" w:lineRule="auto"/>
              <w:rPr>
                <w:rFonts w:ascii="Lucida Handwriting" w:hAnsi="Lucida Handwriting"/>
              </w:rPr>
            </w:pPr>
            <w:r w:rsidRPr="002B1618">
              <w:rPr>
                <w:rFonts w:ascii="Lucida Handwriting" w:hAnsi="Lucida Handwriting"/>
              </w:rPr>
              <w:t>Elisa Miller</w:t>
            </w:r>
          </w:p>
        </w:tc>
        <w:tc>
          <w:tcPr>
            <w:tcW w:w="1279" w:type="dxa"/>
            <w:vAlign w:val="center"/>
          </w:tcPr>
          <w:p w14:paraId="081D9B5C" w14:textId="77777777" w:rsidR="00E41AB7" w:rsidRDefault="00E41AB7" w:rsidP="002E5041">
            <w:pPr>
              <w:spacing w:line="240" w:lineRule="auto"/>
            </w:pPr>
            <w:r>
              <w:t>11/30/22</w:t>
            </w:r>
          </w:p>
        </w:tc>
      </w:tr>
      <w:tr w:rsidR="00E41AB7" w14:paraId="6FB9E42C" w14:textId="77777777" w:rsidTr="002E5041">
        <w:trPr>
          <w:cantSplit/>
          <w:trHeight w:val="489"/>
        </w:trPr>
        <w:tc>
          <w:tcPr>
            <w:tcW w:w="3104" w:type="dxa"/>
            <w:vAlign w:val="center"/>
          </w:tcPr>
          <w:p w14:paraId="428500FC" w14:textId="77777777" w:rsidR="00E41AB7" w:rsidRDefault="00E41AB7" w:rsidP="002E5041">
            <w:pPr>
              <w:spacing w:line="240" w:lineRule="auto"/>
            </w:pPr>
            <w:r>
              <w:t xml:space="preserve">Joe </w:t>
            </w:r>
            <w:proofErr w:type="spellStart"/>
            <w:r>
              <w:t>Zornado</w:t>
            </w:r>
            <w:proofErr w:type="spellEnd"/>
          </w:p>
        </w:tc>
        <w:tc>
          <w:tcPr>
            <w:tcW w:w="3242" w:type="dxa"/>
            <w:vAlign w:val="center"/>
          </w:tcPr>
          <w:p w14:paraId="03839C7E" w14:textId="77777777" w:rsidR="00E41AB7" w:rsidRDefault="00E41AB7" w:rsidP="002E5041">
            <w:pPr>
              <w:spacing w:line="240" w:lineRule="auto"/>
            </w:pPr>
            <w:r>
              <w:t>Chair, COGE</w:t>
            </w:r>
          </w:p>
        </w:tc>
        <w:tc>
          <w:tcPr>
            <w:tcW w:w="3149" w:type="dxa"/>
            <w:vAlign w:val="center"/>
          </w:tcPr>
          <w:p w14:paraId="6B173230" w14:textId="77777777" w:rsidR="00E41AB7" w:rsidRDefault="00E41AB7" w:rsidP="002E5041">
            <w:pPr>
              <w:spacing w:line="240" w:lineRule="auto"/>
            </w:pPr>
            <w:r>
              <w:t xml:space="preserve">*Approved by email </w:t>
            </w:r>
          </w:p>
        </w:tc>
        <w:tc>
          <w:tcPr>
            <w:tcW w:w="1285" w:type="dxa"/>
            <w:vAlign w:val="center"/>
          </w:tcPr>
          <w:p w14:paraId="73ED3FEA" w14:textId="77777777" w:rsidR="00E41AB7" w:rsidRDefault="00E41AB7" w:rsidP="002E5041">
            <w:pPr>
              <w:spacing w:line="240" w:lineRule="auto"/>
            </w:pPr>
            <w:r>
              <w:t>12/2/2022</w:t>
            </w:r>
          </w:p>
        </w:tc>
      </w:tr>
      <w:tr w:rsidR="00E41AB7" w14:paraId="12FFEC98" w14:textId="77777777" w:rsidTr="002E5041">
        <w:trPr>
          <w:cantSplit/>
          <w:trHeight w:val="489"/>
        </w:trPr>
        <w:tc>
          <w:tcPr>
            <w:tcW w:w="3109" w:type="dxa"/>
            <w:vAlign w:val="center"/>
          </w:tcPr>
          <w:p w14:paraId="4973690A" w14:textId="77777777" w:rsidR="00E41AB7" w:rsidRDefault="00E41AB7" w:rsidP="002E5041">
            <w:pPr>
              <w:spacing w:line="240" w:lineRule="auto"/>
            </w:pPr>
            <w:r>
              <w:t>Earl Simson</w:t>
            </w:r>
          </w:p>
        </w:tc>
        <w:tc>
          <w:tcPr>
            <w:tcW w:w="3242" w:type="dxa"/>
            <w:vAlign w:val="center"/>
          </w:tcPr>
          <w:p w14:paraId="6B91849D" w14:textId="77777777" w:rsidR="00E41AB7" w:rsidRDefault="00E41AB7" w:rsidP="002E5041">
            <w:pPr>
              <w:spacing w:line="240" w:lineRule="auto"/>
            </w:pPr>
            <w:r>
              <w:t>Dean of FACULTY OF ARTS AND SCIENCES</w:t>
            </w:r>
          </w:p>
        </w:tc>
        <w:tc>
          <w:tcPr>
            <w:tcW w:w="3150" w:type="dxa"/>
            <w:vAlign w:val="center"/>
          </w:tcPr>
          <w:p w14:paraId="48996F06" w14:textId="77777777" w:rsidR="00E41AB7" w:rsidRDefault="00E41AB7" w:rsidP="002E5041">
            <w:pPr>
              <w:spacing w:line="240" w:lineRule="auto"/>
            </w:pPr>
            <w:r>
              <w:t>*Approved by email</w:t>
            </w:r>
          </w:p>
        </w:tc>
        <w:tc>
          <w:tcPr>
            <w:tcW w:w="1279" w:type="dxa"/>
            <w:vAlign w:val="center"/>
          </w:tcPr>
          <w:p w14:paraId="414519EA" w14:textId="77777777" w:rsidR="00E41AB7" w:rsidRDefault="00E41AB7" w:rsidP="002E5041">
            <w:pPr>
              <w:spacing w:line="240" w:lineRule="auto"/>
            </w:pPr>
            <w:r>
              <w:t>1/12/2022</w:t>
            </w:r>
          </w:p>
        </w:tc>
      </w:tr>
    </w:tbl>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5"/>
        <w:gridCol w:w="3238"/>
        <w:gridCol w:w="3142"/>
        <w:gridCol w:w="1285"/>
      </w:tblGrid>
      <w:tr w:rsidR="00E41AB7" w:rsidRPr="00402602" w14:paraId="3D56AF9E" w14:textId="77777777" w:rsidTr="002E5041">
        <w:trPr>
          <w:cantSplit/>
          <w:tblHeader/>
        </w:trPr>
        <w:tc>
          <w:tcPr>
            <w:tcW w:w="3115" w:type="dxa"/>
            <w:vAlign w:val="center"/>
          </w:tcPr>
          <w:p w14:paraId="45D9D414" w14:textId="77777777" w:rsidR="00E41AB7" w:rsidRPr="00A83A6C" w:rsidRDefault="00E41AB7" w:rsidP="002E5041">
            <w:pPr>
              <w:pStyle w:val="Heading5"/>
              <w:jc w:val="center"/>
            </w:pPr>
            <w:r w:rsidRPr="00A83A6C">
              <w:t>Name</w:t>
            </w:r>
          </w:p>
        </w:tc>
        <w:tc>
          <w:tcPr>
            <w:tcW w:w="3238" w:type="dxa"/>
            <w:vAlign w:val="center"/>
          </w:tcPr>
          <w:p w14:paraId="50A9CF3E" w14:textId="77777777" w:rsidR="00E41AB7" w:rsidRPr="00A83A6C" w:rsidRDefault="00E41AB7" w:rsidP="002E5041">
            <w:pPr>
              <w:pStyle w:val="Heading5"/>
              <w:jc w:val="center"/>
            </w:pPr>
            <w:r w:rsidRPr="00A83A6C">
              <w:t>Position/affiliation</w:t>
            </w:r>
          </w:p>
        </w:tc>
        <w:tc>
          <w:tcPr>
            <w:tcW w:w="3142" w:type="dxa"/>
            <w:vAlign w:val="center"/>
          </w:tcPr>
          <w:p w14:paraId="1D805E68" w14:textId="77777777" w:rsidR="00E41AB7" w:rsidRPr="00A87611" w:rsidRDefault="00000000" w:rsidP="002E5041">
            <w:pPr>
              <w:pStyle w:val="Heading5"/>
              <w:jc w:val="center"/>
              <w:rPr>
                <w:color w:val="0000FF"/>
                <w:u w:val="single"/>
              </w:rPr>
            </w:pPr>
            <w:hyperlink w:anchor="Signature_2" w:tooltip="Insert electronic signature, if available, in this column" w:history="1">
              <w:r w:rsidR="00E41AB7" w:rsidRPr="00A87611">
                <w:rPr>
                  <w:color w:val="0000FF"/>
                  <w:u w:val="single"/>
                </w:rPr>
                <w:t>Signature</w:t>
              </w:r>
            </w:hyperlink>
            <w:bookmarkStart w:id="30" w:name="Signature_2"/>
            <w:bookmarkEnd w:id="30"/>
          </w:p>
        </w:tc>
        <w:tc>
          <w:tcPr>
            <w:tcW w:w="1285" w:type="dxa"/>
            <w:vAlign w:val="center"/>
          </w:tcPr>
          <w:p w14:paraId="60B2904C" w14:textId="77777777" w:rsidR="00E41AB7" w:rsidRPr="00A83A6C" w:rsidRDefault="00E41AB7" w:rsidP="002E5041">
            <w:pPr>
              <w:pStyle w:val="Heading5"/>
              <w:jc w:val="center"/>
            </w:pPr>
            <w:r w:rsidRPr="00A83A6C">
              <w:t>Date</w:t>
            </w:r>
          </w:p>
        </w:tc>
      </w:tr>
      <w:tr w:rsidR="00E41AB7" w14:paraId="03AE89D0" w14:textId="77777777" w:rsidTr="002E5041">
        <w:trPr>
          <w:cantSplit/>
          <w:trHeight w:val="489"/>
        </w:trPr>
        <w:tc>
          <w:tcPr>
            <w:tcW w:w="3115" w:type="dxa"/>
            <w:vAlign w:val="center"/>
          </w:tcPr>
          <w:p w14:paraId="419C0B7A" w14:textId="77777777" w:rsidR="00E41AB7" w:rsidRDefault="00E41AB7" w:rsidP="002E5041">
            <w:pPr>
              <w:spacing w:line="240" w:lineRule="auto"/>
            </w:pPr>
            <w:r>
              <w:t>Jeannine Dingus-Eason</w:t>
            </w:r>
          </w:p>
        </w:tc>
        <w:tc>
          <w:tcPr>
            <w:tcW w:w="3238" w:type="dxa"/>
            <w:vAlign w:val="center"/>
          </w:tcPr>
          <w:p w14:paraId="1A712150" w14:textId="77777777" w:rsidR="00E41AB7" w:rsidRDefault="00E41AB7" w:rsidP="002E5041">
            <w:pPr>
              <w:spacing w:line="240" w:lineRule="auto"/>
            </w:pPr>
            <w:r>
              <w:t>Dean of the Feinstein School of Education and Human Development</w:t>
            </w:r>
          </w:p>
        </w:tc>
        <w:tc>
          <w:tcPr>
            <w:tcW w:w="3142" w:type="dxa"/>
            <w:vAlign w:val="center"/>
          </w:tcPr>
          <w:p w14:paraId="0117B350" w14:textId="77777777" w:rsidR="00E41AB7" w:rsidRDefault="00E41AB7" w:rsidP="002E5041">
            <w:pPr>
              <w:spacing w:line="240" w:lineRule="auto"/>
            </w:pPr>
            <w:r>
              <w:t>*Acknowledged by email</w:t>
            </w:r>
          </w:p>
        </w:tc>
        <w:tc>
          <w:tcPr>
            <w:tcW w:w="1285" w:type="dxa"/>
            <w:vAlign w:val="center"/>
          </w:tcPr>
          <w:p w14:paraId="0546AEDA" w14:textId="77777777" w:rsidR="00E41AB7" w:rsidRDefault="00E41AB7" w:rsidP="002E5041">
            <w:pPr>
              <w:spacing w:line="240" w:lineRule="auto"/>
            </w:pPr>
            <w:r>
              <w:t>1/12/2023</w:t>
            </w:r>
          </w:p>
        </w:tc>
      </w:tr>
      <w:tr w:rsidR="00E41AB7" w14:paraId="02117F1C" w14:textId="77777777" w:rsidTr="002E5041">
        <w:trPr>
          <w:cantSplit/>
          <w:trHeight w:val="489"/>
        </w:trPr>
        <w:tc>
          <w:tcPr>
            <w:tcW w:w="3115" w:type="dxa"/>
            <w:vAlign w:val="center"/>
          </w:tcPr>
          <w:p w14:paraId="59E99A67" w14:textId="77777777" w:rsidR="00E41AB7" w:rsidRDefault="00E41AB7" w:rsidP="002E5041">
            <w:pPr>
              <w:spacing w:line="240" w:lineRule="auto"/>
            </w:pPr>
            <w:r>
              <w:t>Marianne Raimondo</w:t>
            </w:r>
          </w:p>
        </w:tc>
        <w:tc>
          <w:tcPr>
            <w:tcW w:w="3238" w:type="dxa"/>
            <w:vAlign w:val="center"/>
          </w:tcPr>
          <w:p w14:paraId="71D557EE" w14:textId="77777777" w:rsidR="00E41AB7" w:rsidRDefault="00E41AB7" w:rsidP="002E5041">
            <w:pPr>
              <w:spacing w:line="240" w:lineRule="auto"/>
            </w:pPr>
            <w:r>
              <w:t>Dean of the School of Business</w:t>
            </w:r>
          </w:p>
        </w:tc>
        <w:tc>
          <w:tcPr>
            <w:tcW w:w="3142" w:type="dxa"/>
            <w:vAlign w:val="center"/>
          </w:tcPr>
          <w:p w14:paraId="209B2D2A" w14:textId="77777777" w:rsidR="00E41AB7" w:rsidRDefault="00E41AB7" w:rsidP="002E5041">
            <w:pPr>
              <w:spacing w:line="240" w:lineRule="auto"/>
            </w:pPr>
            <w:r>
              <w:t>*Acknowledged by email</w:t>
            </w:r>
          </w:p>
        </w:tc>
        <w:tc>
          <w:tcPr>
            <w:tcW w:w="1285" w:type="dxa"/>
            <w:vAlign w:val="center"/>
          </w:tcPr>
          <w:p w14:paraId="7C2066B7" w14:textId="77777777" w:rsidR="00E41AB7" w:rsidRDefault="00E41AB7" w:rsidP="002E5041">
            <w:pPr>
              <w:spacing w:line="240" w:lineRule="auto"/>
            </w:pPr>
            <w:r>
              <w:t>1/12/2023</w:t>
            </w:r>
          </w:p>
        </w:tc>
      </w:tr>
      <w:tr w:rsidR="00E41AB7" w14:paraId="2A8680CA" w14:textId="77777777" w:rsidTr="002E5041">
        <w:trPr>
          <w:cantSplit/>
          <w:trHeight w:val="489"/>
        </w:trPr>
        <w:tc>
          <w:tcPr>
            <w:tcW w:w="3115" w:type="dxa"/>
            <w:vAlign w:val="center"/>
          </w:tcPr>
          <w:p w14:paraId="7445F5C3" w14:textId="77777777" w:rsidR="00E41AB7" w:rsidRDefault="00E41AB7" w:rsidP="002E5041">
            <w:pPr>
              <w:spacing w:line="240" w:lineRule="auto"/>
            </w:pPr>
            <w:r>
              <w:t xml:space="preserve">Jayashree </w:t>
            </w:r>
            <w:proofErr w:type="spellStart"/>
            <w:r>
              <w:t>Nimmagadda</w:t>
            </w:r>
            <w:proofErr w:type="spellEnd"/>
          </w:p>
        </w:tc>
        <w:tc>
          <w:tcPr>
            <w:tcW w:w="3238" w:type="dxa"/>
            <w:vAlign w:val="center"/>
          </w:tcPr>
          <w:p w14:paraId="3AF23A92" w14:textId="77777777" w:rsidR="00E41AB7" w:rsidRDefault="00E41AB7" w:rsidP="002E5041">
            <w:pPr>
              <w:spacing w:line="240" w:lineRule="auto"/>
            </w:pPr>
            <w:r>
              <w:t xml:space="preserve">Dean of the School of Social Work </w:t>
            </w:r>
          </w:p>
          <w:p w14:paraId="79BDBFD6" w14:textId="77777777" w:rsidR="00E41AB7" w:rsidRDefault="00E41AB7" w:rsidP="002E5041">
            <w:pPr>
              <w:spacing w:line="240" w:lineRule="auto"/>
            </w:pPr>
          </w:p>
        </w:tc>
        <w:tc>
          <w:tcPr>
            <w:tcW w:w="3142" w:type="dxa"/>
            <w:vAlign w:val="center"/>
          </w:tcPr>
          <w:p w14:paraId="7F757BE9" w14:textId="77777777" w:rsidR="00E41AB7" w:rsidRDefault="00E41AB7" w:rsidP="002E5041">
            <w:pPr>
              <w:spacing w:line="240" w:lineRule="auto"/>
            </w:pPr>
            <w:r>
              <w:t>*Acknowledged by email</w:t>
            </w:r>
          </w:p>
        </w:tc>
        <w:tc>
          <w:tcPr>
            <w:tcW w:w="1285" w:type="dxa"/>
            <w:vAlign w:val="center"/>
          </w:tcPr>
          <w:p w14:paraId="591F8D8F" w14:textId="77777777" w:rsidR="00E41AB7" w:rsidRDefault="00E41AB7" w:rsidP="002E5041">
            <w:pPr>
              <w:spacing w:line="240" w:lineRule="auto"/>
            </w:pPr>
            <w:r>
              <w:t>1/12/2023</w:t>
            </w:r>
          </w:p>
        </w:tc>
      </w:tr>
      <w:tr w:rsidR="00E41AB7" w14:paraId="55C18803" w14:textId="77777777" w:rsidTr="002E5041">
        <w:trPr>
          <w:cantSplit/>
          <w:trHeight w:val="489"/>
        </w:trPr>
        <w:tc>
          <w:tcPr>
            <w:tcW w:w="3115" w:type="dxa"/>
            <w:vAlign w:val="center"/>
          </w:tcPr>
          <w:p w14:paraId="0507970F" w14:textId="77777777" w:rsidR="00E41AB7" w:rsidRDefault="00E41AB7" w:rsidP="002E5041">
            <w:pPr>
              <w:spacing w:line="240" w:lineRule="auto"/>
            </w:pPr>
            <w:r>
              <w:t xml:space="preserve">Justin </w:t>
            </w:r>
            <w:proofErr w:type="spellStart"/>
            <w:r>
              <w:t>DiLibero</w:t>
            </w:r>
            <w:proofErr w:type="spellEnd"/>
            <w:r>
              <w:t xml:space="preserve">  </w:t>
            </w:r>
          </w:p>
        </w:tc>
        <w:tc>
          <w:tcPr>
            <w:tcW w:w="3238" w:type="dxa"/>
            <w:vAlign w:val="center"/>
          </w:tcPr>
          <w:p w14:paraId="0F3ACD7B" w14:textId="77777777" w:rsidR="00E41AB7" w:rsidRDefault="00E41AB7" w:rsidP="002E5041">
            <w:pPr>
              <w:spacing w:line="240" w:lineRule="auto"/>
            </w:pPr>
            <w:r>
              <w:t xml:space="preserve">Dean of the </w:t>
            </w:r>
            <w:proofErr w:type="spellStart"/>
            <w:r>
              <w:t>Onanian</w:t>
            </w:r>
            <w:proofErr w:type="spellEnd"/>
            <w:r>
              <w:t xml:space="preserve"> School of Nursing</w:t>
            </w:r>
          </w:p>
        </w:tc>
        <w:tc>
          <w:tcPr>
            <w:tcW w:w="3142" w:type="dxa"/>
            <w:vAlign w:val="center"/>
          </w:tcPr>
          <w:p w14:paraId="5DE98F8B" w14:textId="77777777" w:rsidR="00E41AB7" w:rsidRDefault="00E41AB7" w:rsidP="002E5041">
            <w:pPr>
              <w:spacing w:line="240" w:lineRule="auto"/>
            </w:pPr>
            <w:r>
              <w:t>*Acknowledged by email</w:t>
            </w:r>
          </w:p>
        </w:tc>
        <w:tc>
          <w:tcPr>
            <w:tcW w:w="1285" w:type="dxa"/>
            <w:vAlign w:val="center"/>
          </w:tcPr>
          <w:p w14:paraId="6434B99C" w14:textId="7FCF9752" w:rsidR="00E41AB7" w:rsidRDefault="00FB76FD" w:rsidP="002E5041">
            <w:pPr>
              <w:spacing w:line="240" w:lineRule="auto"/>
            </w:pPr>
            <w:r>
              <w:t>1/13/2023</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975E" w14:textId="77777777" w:rsidR="00C66341" w:rsidRDefault="00C66341" w:rsidP="00FA78CA">
      <w:pPr>
        <w:spacing w:line="240" w:lineRule="auto"/>
      </w:pPr>
      <w:r>
        <w:separator/>
      </w:r>
    </w:p>
  </w:endnote>
  <w:endnote w:type="continuationSeparator" w:id="0">
    <w:p w14:paraId="23C67FEE" w14:textId="77777777" w:rsidR="00C66341" w:rsidRDefault="00C66341"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F2C8" w14:textId="77777777" w:rsidR="00C66341" w:rsidRDefault="00C66341" w:rsidP="00FA78CA">
      <w:pPr>
        <w:spacing w:line="240" w:lineRule="auto"/>
      </w:pPr>
      <w:r>
        <w:separator/>
      </w:r>
    </w:p>
  </w:footnote>
  <w:footnote w:type="continuationSeparator" w:id="0">
    <w:p w14:paraId="45934A35" w14:textId="77777777" w:rsidR="00C66341" w:rsidRDefault="00C66341"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14A783A"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4E3F14">
      <w:rPr>
        <w:color w:val="4F6228"/>
      </w:rPr>
      <w:t>22-23-029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4E3F14">
      <w:rPr>
        <w:color w:val="4F6228"/>
      </w:rPr>
      <w:t>1/11/2023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2061512678">
    <w:abstractNumId w:val="11"/>
  </w:num>
  <w:num w:numId="2" w16cid:durableId="2125690620">
    <w:abstractNumId w:val="3"/>
  </w:num>
  <w:num w:numId="3" w16cid:durableId="834108240">
    <w:abstractNumId w:val="9"/>
  </w:num>
  <w:num w:numId="4" w16cid:durableId="1037391721">
    <w:abstractNumId w:val="1"/>
  </w:num>
  <w:num w:numId="5" w16cid:durableId="1173833382">
    <w:abstractNumId w:val="5"/>
  </w:num>
  <w:num w:numId="6" w16cid:durableId="2128966443">
    <w:abstractNumId w:val="12"/>
  </w:num>
  <w:num w:numId="7" w16cid:durableId="298145156">
    <w:abstractNumId w:val="2"/>
  </w:num>
  <w:num w:numId="8" w16cid:durableId="348339502">
    <w:abstractNumId w:val="8"/>
  </w:num>
  <w:num w:numId="9" w16cid:durableId="1625304593">
    <w:abstractNumId w:val="10"/>
  </w:num>
  <w:num w:numId="10" w16cid:durableId="1726291371">
    <w:abstractNumId w:val="4"/>
  </w:num>
  <w:num w:numId="11" w16cid:durableId="669336283">
    <w:abstractNumId w:val="13"/>
  </w:num>
  <w:num w:numId="12" w16cid:durableId="1406999175">
    <w:abstractNumId w:val="7"/>
  </w:num>
  <w:num w:numId="13" w16cid:durableId="283734044">
    <w:abstractNumId w:val="0"/>
  </w:num>
  <w:num w:numId="14" w16cid:durableId="884607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1B44"/>
    <w:rsid w:val="0004554C"/>
    <w:rsid w:val="000556B3"/>
    <w:rsid w:val="0005769F"/>
    <w:rsid w:val="000801BC"/>
    <w:rsid w:val="000810FF"/>
    <w:rsid w:val="0008534B"/>
    <w:rsid w:val="000A3504"/>
    <w:rsid w:val="000A36CD"/>
    <w:rsid w:val="000D1497"/>
    <w:rsid w:val="000D21F2"/>
    <w:rsid w:val="000E2CBA"/>
    <w:rsid w:val="000F4A33"/>
    <w:rsid w:val="001010FA"/>
    <w:rsid w:val="00101BA4"/>
    <w:rsid w:val="0010291E"/>
    <w:rsid w:val="00103452"/>
    <w:rsid w:val="00104AC0"/>
    <w:rsid w:val="00113F84"/>
    <w:rsid w:val="00115A68"/>
    <w:rsid w:val="0011690A"/>
    <w:rsid w:val="00120C12"/>
    <w:rsid w:val="001278A4"/>
    <w:rsid w:val="0013176C"/>
    <w:rsid w:val="00131B87"/>
    <w:rsid w:val="001429AA"/>
    <w:rsid w:val="00155826"/>
    <w:rsid w:val="001574FF"/>
    <w:rsid w:val="001622D2"/>
    <w:rsid w:val="00166AB6"/>
    <w:rsid w:val="00175D3F"/>
    <w:rsid w:val="00176C55"/>
    <w:rsid w:val="00181A4B"/>
    <w:rsid w:val="00191F3C"/>
    <w:rsid w:val="001A1D27"/>
    <w:rsid w:val="001A37FB"/>
    <w:rsid w:val="001A51ED"/>
    <w:rsid w:val="001B2E3A"/>
    <w:rsid w:val="001C3A09"/>
    <w:rsid w:val="001D6E18"/>
    <w:rsid w:val="001F09B8"/>
    <w:rsid w:val="0020058E"/>
    <w:rsid w:val="00211161"/>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24AC"/>
    <w:rsid w:val="002C3D63"/>
    <w:rsid w:val="002D0316"/>
    <w:rsid w:val="002D194C"/>
    <w:rsid w:val="002D1CA0"/>
    <w:rsid w:val="002F36B8"/>
    <w:rsid w:val="00310D95"/>
    <w:rsid w:val="003153C3"/>
    <w:rsid w:val="00345149"/>
    <w:rsid w:val="00350470"/>
    <w:rsid w:val="0037253D"/>
    <w:rsid w:val="003737AB"/>
    <w:rsid w:val="00376A8B"/>
    <w:rsid w:val="00394F16"/>
    <w:rsid w:val="003A45F6"/>
    <w:rsid w:val="003B4A52"/>
    <w:rsid w:val="003C1A54"/>
    <w:rsid w:val="003C34D9"/>
    <w:rsid w:val="003C511E"/>
    <w:rsid w:val="003D7372"/>
    <w:rsid w:val="003E539A"/>
    <w:rsid w:val="003F099C"/>
    <w:rsid w:val="003F4E82"/>
    <w:rsid w:val="00402602"/>
    <w:rsid w:val="004105B6"/>
    <w:rsid w:val="00410827"/>
    <w:rsid w:val="004254A0"/>
    <w:rsid w:val="00426C3A"/>
    <w:rsid w:val="004313E6"/>
    <w:rsid w:val="004403BD"/>
    <w:rsid w:val="00442EEA"/>
    <w:rsid w:val="00454E79"/>
    <w:rsid w:val="004779B4"/>
    <w:rsid w:val="00480FAA"/>
    <w:rsid w:val="004C58D3"/>
    <w:rsid w:val="004E3F14"/>
    <w:rsid w:val="004E57C5"/>
    <w:rsid w:val="004E79A5"/>
    <w:rsid w:val="00517DB2"/>
    <w:rsid w:val="00520C4B"/>
    <w:rsid w:val="00526851"/>
    <w:rsid w:val="005275F1"/>
    <w:rsid w:val="00541F11"/>
    <w:rsid w:val="005473BC"/>
    <w:rsid w:val="00566DCD"/>
    <w:rsid w:val="005851AF"/>
    <w:rsid w:val="005873E3"/>
    <w:rsid w:val="00590188"/>
    <w:rsid w:val="0059448E"/>
    <w:rsid w:val="005B1049"/>
    <w:rsid w:val="005C23BD"/>
    <w:rsid w:val="005C3F83"/>
    <w:rsid w:val="005D389E"/>
    <w:rsid w:val="005E2D3D"/>
    <w:rsid w:val="005F2A05"/>
    <w:rsid w:val="0061535B"/>
    <w:rsid w:val="00616786"/>
    <w:rsid w:val="006575EA"/>
    <w:rsid w:val="00664C45"/>
    <w:rsid w:val="00670869"/>
    <w:rsid w:val="006761E1"/>
    <w:rsid w:val="00683987"/>
    <w:rsid w:val="006970B0"/>
    <w:rsid w:val="006A3602"/>
    <w:rsid w:val="006A5357"/>
    <w:rsid w:val="006B06F3"/>
    <w:rsid w:val="006B20A9"/>
    <w:rsid w:val="006D6E49"/>
    <w:rsid w:val="006E365C"/>
    <w:rsid w:val="006E3AF2"/>
    <w:rsid w:val="006E6680"/>
    <w:rsid w:val="006F441F"/>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80E1C"/>
    <w:rsid w:val="00795D54"/>
    <w:rsid w:val="00796AF7"/>
    <w:rsid w:val="007970C3"/>
    <w:rsid w:val="007A5702"/>
    <w:rsid w:val="007B10BE"/>
    <w:rsid w:val="007E0B76"/>
    <w:rsid w:val="007F4255"/>
    <w:rsid w:val="008074B6"/>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22AF"/>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D136E"/>
    <w:rsid w:val="009F029C"/>
    <w:rsid w:val="009F2F3E"/>
    <w:rsid w:val="009F6D67"/>
    <w:rsid w:val="00A01611"/>
    <w:rsid w:val="00A04A92"/>
    <w:rsid w:val="00A06E22"/>
    <w:rsid w:val="00A11DCD"/>
    <w:rsid w:val="00A170E7"/>
    <w:rsid w:val="00A2226F"/>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D3247"/>
    <w:rsid w:val="00AE02F8"/>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1358A"/>
    <w:rsid w:val="00C25F9D"/>
    <w:rsid w:val="00C31E83"/>
    <w:rsid w:val="00C344AB"/>
    <w:rsid w:val="00C373BE"/>
    <w:rsid w:val="00C518C1"/>
    <w:rsid w:val="00C53751"/>
    <w:rsid w:val="00C57281"/>
    <w:rsid w:val="00C61286"/>
    <w:rsid w:val="00C63F4F"/>
    <w:rsid w:val="00C66341"/>
    <w:rsid w:val="00C94576"/>
    <w:rsid w:val="00C969FA"/>
    <w:rsid w:val="00C97577"/>
    <w:rsid w:val="00CA71A8"/>
    <w:rsid w:val="00CC03A7"/>
    <w:rsid w:val="00CC3E7A"/>
    <w:rsid w:val="00CD18DD"/>
    <w:rsid w:val="00CD2ADD"/>
    <w:rsid w:val="00CD4615"/>
    <w:rsid w:val="00CF0458"/>
    <w:rsid w:val="00CF0A1D"/>
    <w:rsid w:val="00D04EA9"/>
    <w:rsid w:val="00D56C09"/>
    <w:rsid w:val="00D64DF4"/>
    <w:rsid w:val="00D65F02"/>
    <w:rsid w:val="00D713D7"/>
    <w:rsid w:val="00D75B84"/>
    <w:rsid w:val="00D75FF8"/>
    <w:rsid w:val="00D81990"/>
    <w:rsid w:val="00D968DA"/>
    <w:rsid w:val="00D96C1E"/>
    <w:rsid w:val="00DA1CC6"/>
    <w:rsid w:val="00DA73A0"/>
    <w:rsid w:val="00DB23D4"/>
    <w:rsid w:val="00DB63D4"/>
    <w:rsid w:val="00DC15D9"/>
    <w:rsid w:val="00DD69AE"/>
    <w:rsid w:val="00DE2B7A"/>
    <w:rsid w:val="00DF4FCD"/>
    <w:rsid w:val="00DF7C07"/>
    <w:rsid w:val="00E342FA"/>
    <w:rsid w:val="00E36899"/>
    <w:rsid w:val="00E36AF7"/>
    <w:rsid w:val="00E41AB7"/>
    <w:rsid w:val="00E4755D"/>
    <w:rsid w:val="00E500F9"/>
    <w:rsid w:val="00E60627"/>
    <w:rsid w:val="00E641DE"/>
    <w:rsid w:val="00E95018"/>
    <w:rsid w:val="00EA54CA"/>
    <w:rsid w:val="00EB33FD"/>
    <w:rsid w:val="00EC194E"/>
    <w:rsid w:val="00EC38F4"/>
    <w:rsid w:val="00EC63A4"/>
    <w:rsid w:val="00EC7B24"/>
    <w:rsid w:val="00ED0D58"/>
    <w:rsid w:val="00ED1712"/>
    <w:rsid w:val="00EE7AEB"/>
    <w:rsid w:val="00EF2E11"/>
    <w:rsid w:val="00F15B95"/>
    <w:rsid w:val="00F27BC7"/>
    <w:rsid w:val="00F3256C"/>
    <w:rsid w:val="00F32980"/>
    <w:rsid w:val="00F336C7"/>
    <w:rsid w:val="00F409A9"/>
    <w:rsid w:val="00F42F5D"/>
    <w:rsid w:val="00F50687"/>
    <w:rsid w:val="00F60ED9"/>
    <w:rsid w:val="00F62BE0"/>
    <w:rsid w:val="00F64260"/>
    <w:rsid w:val="00F8288D"/>
    <w:rsid w:val="00F84B65"/>
    <w:rsid w:val="00F871BA"/>
    <w:rsid w:val="00FA6359"/>
    <w:rsid w:val="00FA6998"/>
    <w:rsid w:val="00FA769F"/>
    <w:rsid w:val="00FA78CA"/>
    <w:rsid w:val="00FB1042"/>
    <w:rsid w:val="00FB76FD"/>
    <w:rsid w:val="00FD0F42"/>
    <w:rsid w:val="00FD4F29"/>
    <w:rsid w:val="00FE115F"/>
    <w:rsid w:val="00FE6A1D"/>
    <w:rsid w:val="00FF3D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greg/Documents/Work%20Stuff/RIC%20Teaching%20resources/HIST%20110%20proposed/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4675</Words>
  <Characters>24873</Characters>
  <Application>Microsoft Office Word</Application>
  <DocSecurity>0</DocSecurity>
  <Lines>753</Lines>
  <Paragraphs>484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32</cp:revision>
  <cp:lastPrinted>2015-10-02T15:20:00Z</cp:lastPrinted>
  <dcterms:created xsi:type="dcterms:W3CDTF">2022-10-15T16:47:00Z</dcterms:created>
  <dcterms:modified xsi:type="dcterms:W3CDTF">2023-02-10T21:44:00Z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