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6D127F4" w:rsidR="00F64260" w:rsidRPr="00A83A6C" w:rsidRDefault="00A05362" w:rsidP="00B862BF">
            <w:pPr>
              <w:pStyle w:val="Heading5"/>
              <w:rPr>
                <w:b/>
              </w:rPr>
            </w:pPr>
            <w:bookmarkStart w:id="0" w:name="Proposal"/>
            <w:bookmarkEnd w:id="0"/>
            <w:r>
              <w:rPr>
                <w:b/>
              </w:rPr>
              <w:t xml:space="preserve">pol 337 and </w:t>
            </w:r>
            <w:r w:rsidR="006C2593">
              <w:rPr>
                <w:b/>
              </w:rPr>
              <w:t xml:space="preserve">GEOG </w:t>
            </w:r>
            <w:r w:rsidR="001F3633">
              <w:rPr>
                <w:b/>
              </w:rPr>
              <w:t>3</w:t>
            </w:r>
            <w:r w:rsidR="00372BB5">
              <w:rPr>
                <w:b/>
              </w:rPr>
              <w:t>3</w:t>
            </w:r>
            <w:r w:rsidR="005412DC">
              <w:rPr>
                <w:b/>
              </w:rPr>
              <w:t>7</w:t>
            </w:r>
            <w:r w:rsidR="004C10DF">
              <w:rPr>
                <w:b/>
              </w:rPr>
              <w:t xml:space="preserve"> </w:t>
            </w:r>
            <w:r>
              <w:rPr>
                <w:b/>
              </w:rPr>
              <w:t>urban political geography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4B9FD058" w:rsidR="00F64260" w:rsidRPr="005F2A05" w:rsidRDefault="00F64260" w:rsidP="000A36CD">
            <w:pPr>
              <w:rPr>
                <w:b/>
              </w:rPr>
            </w:pPr>
            <w:bookmarkStart w:id="4" w:name="type"/>
            <w:r w:rsidRPr="005F2A05">
              <w:rPr>
                <w:b/>
              </w:rPr>
              <w:t xml:space="preserve">Course </w:t>
            </w:r>
            <w:bookmarkEnd w:id="4"/>
            <w:r w:rsidRPr="00A87611">
              <w:rPr>
                <w:b/>
              </w:rPr>
              <w:t>revision</w:t>
            </w:r>
            <w:r w:rsidR="00E6601B">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37D0AAA" w14:textId="77777777" w:rsidR="00B304F6" w:rsidRDefault="00B304F6" w:rsidP="00FA6998">
            <w:pPr>
              <w:rPr>
                <w:b/>
              </w:rPr>
            </w:pPr>
            <w:bookmarkStart w:id="7" w:name="Rationale"/>
            <w:bookmarkEnd w:id="7"/>
          </w:p>
          <w:p w14:paraId="485259BE" w14:textId="77777777" w:rsidR="007F2DDD" w:rsidRDefault="007F2DDD" w:rsidP="007F2DDD">
            <w:pPr>
              <w:rPr>
                <w:b/>
              </w:rPr>
            </w:pPr>
            <w:r>
              <w:rPr>
                <w:b/>
              </w:rPr>
              <w:t>The department proposes a change in the number of course credits for the existing cross-listed courses POL 337 and GEOG 337 from three [3] to [4] credits for two reasons:  1. To reflect the addition of a major research project to the course, which will result in additional in-classroom time being apportioned weekly to small-group project work on a case study of the historical, political, economic and morphological development of a major US or world city (with a corresponding increase in homework time); and 2. to align POL 337/GEOG 337 with the typical credit load of the department’s courses.</w:t>
            </w:r>
          </w:p>
          <w:p w14:paraId="1A499BA7" w14:textId="77777777" w:rsidR="007F2DDD" w:rsidRDefault="007F2DDD" w:rsidP="007F2DDD">
            <w:pPr>
              <w:rPr>
                <w:b/>
              </w:rPr>
            </w:pPr>
          </w:p>
          <w:p w14:paraId="14E5100A" w14:textId="77777777" w:rsidR="007F2DDD" w:rsidRDefault="007F2DDD" w:rsidP="007F2DDD">
            <w:pPr>
              <w:rPr>
                <w:b/>
              </w:rPr>
            </w:pPr>
            <w:r>
              <w:rPr>
                <w:b/>
              </w:rPr>
              <w:t xml:space="preserve">All aspects of the course’s content, course learning objectives, and methods of student assessment will remain unchanged, </w:t>
            </w:r>
            <w:proofErr w:type="gramStart"/>
            <w:r>
              <w:rPr>
                <w:b/>
              </w:rPr>
              <w:t>with the exception of</w:t>
            </w:r>
            <w:proofErr w:type="gramEnd"/>
            <w:r>
              <w:rPr>
                <w:b/>
              </w:rPr>
              <w:t xml:space="preserve"> the major research project which will add a writing assignment and a final oral presentation to the course.</w:t>
            </w:r>
          </w:p>
          <w:p w14:paraId="32A51637" w14:textId="77777777" w:rsidR="007F2DDD" w:rsidRDefault="007F2DDD" w:rsidP="007F2DDD">
            <w:pPr>
              <w:rPr>
                <w:b/>
              </w:rPr>
            </w:pPr>
          </w:p>
          <w:p w14:paraId="025219DF" w14:textId="77777777" w:rsidR="007F2DDD" w:rsidRDefault="007F2DDD" w:rsidP="007F2DDD">
            <w:pPr>
              <w:rPr>
                <w:b/>
              </w:rPr>
            </w:pPr>
            <w:r>
              <w:rPr>
                <w:b/>
              </w:rPr>
              <w:t>Will also u</w:t>
            </w:r>
            <w:r w:rsidRPr="00F14D75">
              <w:rPr>
                <w:b/>
              </w:rPr>
              <w:t>pdate when it is offered as by opening it out for POL students to use in their program, this may be able to run on a more regular basis and “As Needed” is frowned upon by NECHE.</w:t>
            </w:r>
          </w:p>
          <w:p w14:paraId="41EFFC68" w14:textId="77777777" w:rsidR="00F64260" w:rsidRPr="00FA6998" w:rsidRDefault="00F64260" w:rsidP="00F27498">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86310E9" w14:textId="77777777" w:rsidR="002D666D" w:rsidRDefault="002D666D" w:rsidP="00517DB2">
            <w:pPr>
              <w:rPr>
                <w:b/>
              </w:rPr>
            </w:pPr>
            <w:bookmarkStart w:id="8" w:name="student_impact"/>
            <w:bookmarkEnd w:id="8"/>
          </w:p>
          <w:p w14:paraId="4D810909" w14:textId="19D45A10" w:rsidR="005B037C" w:rsidRDefault="00991A63" w:rsidP="00517DB2">
            <w:pPr>
              <w:rPr>
                <w:b/>
              </w:rPr>
            </w:pPr>
            <w:r>
              <w:rPr>
                <w:b/>
              </w:rPr>
              <w:t xml:space="preserve">The </w:t>
            </w:r>
            <w:r w:rsidR="0035674C">
              <w:rPr>
                <w:b/>
              </w:rPr>
              <w:t>number</w:t>
            </w:r>
            <w:r>
              <w:rPr>
                <w:b/>
              </w:rPr>
              <w:t xml:space="preserve"> of students who may benefit from the </w:t>
            </w:r>
            <w:r w:rsidR="003F0C77">
              <w:rPr>
                <w:b/>
              </w:rPr>
              <w:t>increase from 3 to 4 course credits will not change.</w:t>
            </w:r>
          </w:p>
          <w:p w14:paraId="5DC0F2DD" w14:textId="77777777" w:rsidR="005B037C" w:rsidRDefault="005B037C" w:rsidP="00517DB2">
            <w:pPr>
              <w:rPr>
                <w:b/>
              </w:rPr>
            </w:pPr>
          </w:p>
          <w:p w14:paraId="0194753B" w14:textId="4AE30AF4" w:rsidR="00517DB2" w:rsidRPr="00B649C4" w:rsidRDefault="00991A63" w:rsidP="00517DB2">
            <w:pPr>
              <w:rPr>
                <w:b/>
              </w:rPr>
            </w:pPr>
            <w:r>
              <w:rPr>
                <w:b/>
              </w:rPr>
              <w:t>Students w</w:t>
            </w:r>
            <w:r w:rsidR="00EF5FD0">
              <w:rPr>
                <w:b/>
              </w:rPr>
              <w:t>ill</w:t>
            </w:r>
            <w:r>
              <w:rPr>
                <w:b/>
              </w:rPr>
              <w:t xml:space="preserve"> not be required to pay more or s</w:t>
            </w:r>
            <w:r w:rsidR="008405BE">
              <w:rPr>
                <w:b/>
              </w:rPr>
              <w:t>tay</w:t>
            </w:r>
            <w:r>
              <w:rPr>
                <w:b/>
              </w:rPr>
              <w:t xml:space="preserve"> longer at RIC </w:t>
            </w:r>
            <w:proofErr w:type="gramStart"/>
            <w:r>
              <w:rPr>
                <w:b/>
              </w:rPr>
              <w:t>as a result of</w:t>
            </w:r>
            <w:proofErr w:type="gramEnd"/>
            <w:r>
              <w:rPr>
                <w:b/>
              </w:rPr>
              <w:t xml:space="preserve"> the approval of th</w:t>
            </w:r>
            <w:r w:rsidR="003F0C77">
              <w:rPr>
                <w:b/>
              </w:rPr>
              <w:t>e proposed change from 3 to 4 credits except in those rare instances when a 4</w:t>
            </w:r>
            <w:r w:rsidR="00525B2F">
              <w:rPr>
                <w:b/>
              </w:rPr>
              <w:t>-</w:t>
            </w:r>
            <w:r w:rsidR="003F0C77">
              <w:rPr>
                <w:b/>
              </w:rPr>
              <w:t xml:space="preserve">credit course might push a student’s semester load over the maximum number of </w:t>
            </w:r>
            <w:r w:rsidR="00525B2F">
              <w:rPr>
                <w:b/>
              </w:rPr>
              <w:t>credits permissible for full-time status</w:t>
            </w:r>
            <w:r>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9BFCE5D" w:rsidR="00517DB2" w:rsidRPr="00B649C4" w:rsidRDefault="007B249E" w:rsidP="00517DB2">
            <w:pPr>
              <w:rPr>
                <w:b/>
              </w:rPr>
            </w:pPr>
            <w:bookmarkStart w:id="9" w:name="prog_impact"/>
            <w:bookmarkEnd w:id="9"/>
            <w:r>
              <w:rPr>
                <w:b/>
              </w:rPr>
              <w:t>This is an existing course</w:t>
            </w:r>
            <w:r w:rsidR="00DF36DE">
              <w:rPr>
                <w:b/>
              </w:rPr>
              <w:t xml:space="preserve"> </w:t>
            </w:r>
            <w:r>
              <w:rPr>
                <w:b/>
              </w:rPr>
              <w:t xml:space="preserve">and, in </w:t>
            </w:r>
            <w:r w:rsidR="00DF36DE">
              <w:rPr>
                <w:b/>
              </w:rPr>
              <w:t>terms of its content</w:t>
            </w:r>
            <w:r>
              <w:rPr>
                <w:b/>
              </w:rPr>
              <w:t>, will remain unchanged</w:t>
            </w:r>
            <w:r w:rsidR="00B304F6">
              <w:rPr>
                <w:b/>
              </w:rPr>
              <w:t xml:space="preserve"> </w:t>
            </w:r>
            <w:proofErr w:type="gramStart"/>
            <w:r w:rsidR="00B304F6">
              <w:rPr>
                <w:b/>
              </w:rPr>
              <w:t>with the exception of</w:t>
            </w:r>
            <w:proofErr w:type="gramEnd"/>
            <w:r w:rsidR="00B304F6">
              <w:rPr>
                <w:b/>
              </w:rPr>
              <w:t xml:space="preserve"> the addition of a major research project (which will take the form of students working to develop a </w:t>
            </w:r>
            <w:r w:rsidR="00525B2F">
              <w:rPr>
                <w:b/>
              </w:rPr>
              <w:t>case study of the political and spatial development of a major US or world city).</w:t>
            </w:r>
            <w:r w:rsidR="008C097D">
              <w:rPr>
                <w:b/>
              </w:rPr>
              <w:t xml:space="preserve">  GEOG and POL will cross-list the course </w:t>
            </w:r>
            <w:r w:rsidR="00F14D75">
              <w:rPr>
                <w:b/>
              </w:rPr>
              <w:t xml:space="preserve">and use it in their programs. Otherwise, INGOS/NOPS uses it as a </w:t>
            </w:r>
            <w:r w:rsidR="005C4E45">
              <w:rPr>
                <w:b/>
              </w:rPr>
              <w:t>restricted</w:t>
            </w:r>
            <w:r w:rsidR="00F14D75">
              <w:rPr>
                <w:b/>
              </w:rPr>
              <w:t xml:space="preserve"> elective in their CUS and minor, Global Studies in major and minor, and Secondary Ed. in its Social Studies, but the additional credit will not affect any total credits.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1629C55" w:rsidR="00F64260" w:rsidRPr="009F029C" w:rsidRDefault="00DF034E" w:rsidP="001429AA">
            <w:pPr>
              <w:spacing w:line="240" w:lineRule="auto"/>
              <w:rPr>
                <w:b/>
              </w:rPr>
            </w:pPr>
            <w:bookmarkStart w:id="12" w:name="cours_title"/>
            <w:bookmarkEnd w:id="12"/>
            <w:r>
              <w:rPr>
                <w:b/>
              </w:rPr>
              <w:t>GEOG 337</w:t>
            </w:r>
          </w:p>
        </w:tc>
        <w:tc>
          <w:tcPr>
            <w:tcW w:w="3840" w:type="dxa"/>
            <w:noWrap/>
          </w:tcPr>
          <w:p w14:paraId="6540064C" w14:textId="5ACBC31B"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05E91B5F" w:rsidR="00F64260" w:rsidRPr="009F029C" w:rsidRDefault="00DF034E" w:rsidP="001429AA">
            <w:pPr>
              <w:spacing w:line="240" w:lineRule="auto"/>
              <w:rPr>
                <w:b/>
              </w:rPr>
            </w:pPr>
            <w:r>
              <w:rPr>
                <w:b/>
              </w:rPr>
              <w:t>POL 337</w:t>
            </w:r>
          </w:p>
        </w:tc>
        <w:tc>
          <w:tcPr>
            <w:tcW w:w="3840" w:type="dxa"/>
            <w:noWrap/>
          </w:tcPr>
          <w:p w14:paraId="4E2FF0F0" w14:textId="5608DA78"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409A363" w:rsidR="00F64260" w:rsidRPr="009F029C" w:rsidRDefault="00DF034E" w:rsidP="001429AA">
            <w:pPr>
              <w:spacing w:line="240" w:lineRule="auto"/>
              <w:rPr>
                <w:b/>
              </w:rPr>
            </w:pPr>
            <w:bookmarkStart w:id="13" w:name="title"/>
            <w:bookmarkEnd w:id="13"/>
            <w:r>
              <w:rPr>
                <w:b/>
              </w:rPr>
              <w:t>Urban Political Geography</w:t>
            </w:r>
          </w:p>
        </w:tc>
        <w:tc>
          <w:tcPr>
            <w:tcW w:w="3840" w:type="dxa"/>
            <w:noWrap/>
          </w:tcPr>
          <w:p w14:paraId="2B9DB727" w14:textId="2CB20A82"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B777B5F" w:rsidR="00F64260" w:rsidRPr="00DF034E" w:rsidRDefault="00525B2F" w:rsidP="00DF034E">
            <w:pPr>
              <w:spacing w:line="240" w:lineRule="auto"/>
              <w:rPr>
                <w:b/>
              </w:rPr>
            </w:pPr>
            <w:r w:rsidRPr="00DF034E">
              <w:rPr>
                <w:b/>
              </w:rPr>
              <w:t xml:space="preserve"> </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4549D9B2" w:rsidR="00F64260" w:rsidRPr="009F029C" w:rsidRDefault="00F64260" w:rsidP="001429AA">
            <w:pPr>
              <w:spacing w:line="240" w:lineRule="auto"/>
              <w:rPr>
                <w:b/>
              </w:rPr>
            </w:pPr>
            <w:bookmarkStart w:id="15" w:name="prereqs"/>
            <w:bookmarkEnd w:id="15"/>
          </w:p>
        </w:tc>
        <w:tc>
          <w:tcPr>
            <w:tcW w:w="3840" w:type="dxa"/>
            <w:noWrap/>
          </w:tcPr>
          <w:p w14:paraId="4DA91B44" w14:textId="3D314B8B"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2AE292FD" w:rsidR="00F64260" w:rsidRPr="009F029C" w:rsidRDefault="00000000" w:rsidP="000A36CD">
            <w:pPr>
              <w:spacing w:line="240" w:lineRule="auto"/>
              <w:rPr>
                <w:b/>
                <w:sz w:val="20"/>
              </w:rPr>
            </w:pPr>
            <w:hyperlink w:anchor="As_needed" w:tooltip="Use sparingly; it is better for students to have some idea of when a course will be offered even if it is only every other year" w:history="1">
              <w:r w:rsidR="00F64260" w:rsidRPr="006B20A9">
                <w:rPr>
                  <w:rStyle w:val="Hyperlink"/>
                  <w:b/>
                  <w:sz w:val="20"/>
                </w:rPr>
                <w:t>As needed</w:t>
              </w:r>
            </w:hyperlink>
          </w:p>
        </w:tc>
        <w:tc>
          <w:tcPr>
            <w:tcW w:w="3840" w:type="dxa"/>
            <w:noWrap/>
          </w:tcPr>
          <w:p w14:paraId="67D1137F" w14:textId="4FC2D6BB" w:rsidR="00F64260" w:rsidRPr="009F029C" w:rsidRDefault="00525B2F" w:rsidP="00525B2F">
            <w:pPr>
              <w:spacing w:line="240" w:lineRule="auto"/>
              <w:rPr>
                <w:b/>
                <w:sz w:val="20"/>
              </w:rPr>
            </w:pPr>
            <w:r>
              <w:rPr>
                <w:b/>
                <w:sz w:val="20"/>
              </w:rPr>
              <w:t>Spring</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3619D17B" w:rsidR="00F64260" w:rsidRPr="009F029C" w:rsidRDefault="00800883" w:rsidP="001429AA">
            <w:pPr>
              <w:spacing w:line="240" w:lineRule="auto"/>
              <w:rPr>
                <w:b/>
              </w:rPr>
            </w:pPr>
            <w:bookmarkStart w:id="16" w:name="contacthours"/>
            <w:bookmarkEnd w:id="16"/>
            <w:r>
              <w:rPr>
                <w:b/>
              </w:rPr>
              <w:t>3</w:t>
            </w:r>
          </w:p>
        </w:tc>
        <w:tc>
          <w:tcPr>
            <w:tcW w:w="3840" w:type="dxa"/>
            <w:noWrap/>
          </w:tcPr>
          <w:p w14:paraId="57D144B9" w14:textId="3D3AFEFB" w:rsidR="00F64260" w:rsidRPr="009F029C" w:rsidRDefault="002C1C19"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17863A3F" w:rsidR="00F64260" w:rsidRPr="009F029C" w:rsidRDefault="00800883" w:rsidP="001429AA">
            <w:pPr>
              <w:spacing w:line="240" w:lineRule="auto"/>
              <w:rPr>
                <w:b/>
              </w:rPr>
            </w:pPr>
            <w:bookmarkStart w:id="17" w:name="credits"/>
            <w:bookmarkEnd w:id="17"/>
            <w:r>
              <w:rPr>
                <w:b/>
              </w:rPr>
              <w:t>3</w:t>
            </w:r>
          </w:p>
        </w:tc>
        <w:tc>
          <w:tcPr>
            <w:tcW w:w="3840" w:type="dxa"/>
            <w:noWrap/>
          </w:tcPr>
          <w:p w14:paraId="7DD4CAFF" w14:textId="61D63DE4" w:rsidR="00F64260" w:rsidRPr="009F029C" w:rsidRDefault="002C1C19"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1272483D" w:rsidR="00F64260" w:rsidRPr="009F029C" w:rsidRDefault="0035674C" w:rsidP="001429AA">
            <w:pPr>
              <w:spacing w:line="240" w:lineRule="auto"/>
              <w:rPr>
                <w:rStyle w:val="TEXT"/>
              </w:rPr>
            </w:pPr>
            <w:bookmarkStart w:id="18" w:name="differences"/>
            <w:bookmarkEnd w:id="18"/>
            <w:r>
              <w:rPr>
                <w:rStyle w:val="TEXT"/>
              </w:rPr>
              <w:t>N/A</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05FB529" w:rsidR="00F64260" w:rsidRPr="009F029C" w:rsidRDefault="00F64260" w:rsidP="001429AA">
            <w:pPr>
              <w:spacing w:line="240" w:lineRule="auto"/>
              <w:rPr>
                <w:b/>
                <w:sz w:val="20"/>
              </w:rPr>
            </w:pPr>
          </w:p>
        </w:tc>
        <w:tc>
          <w:tcPr>
            <w:tcW w:w="3840" w:type="dxa"/>
            <w:noWrap/>
          </w:tcPr>
          <w:p w14:paraId="2CF717EE" w14:textId="637ADCDA"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0691DB9" w:rsidR="00F64260" w:rsidRPr="009F029C" w:rsidRDefault="00F64260" w:rsidP="006B20A9">
            <w:pPr>
              <w:spacing w:line="240" w:lineRule="auto"/>
              <w:rPr>
                <w:b/>
                <w:sz w:val="20"/>
              </w:rPr>
            </w:pPr>
            <w:bookmarkStart w:id="19" w:name="instr_methods"/>
            <w:bookmarkEnd w:id="19"/>
          </w:p>
        </w:tc>
        <w:tc>
          <w:tcPr>
            <w:tcW w:w="3840" w:type="dxa"/>
            <w:noWrap/>
          </w:tcPr>
          <w:p w14:paraId="27D66483" w14:textId="55FCEF72"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3A761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E61112" w:rsidR="005E2D3D" w:rsidRPr="009F029C" w:rsidRDefault="005E2D3D" w:rsidP="00837253">
            <w:pPr>
              <w:spacing w:line="240" w:lineRule="auto"/>
              <w:rPr>
                <w:b/>
                <w:sz w:val="20"/>
              </w:rPr>
            </w:pPr>
          </w:p>
        </w:tc>
        <w:tc>
          <w:tcPr>
            <w:tcW w:w="3840" w:type="dxa"/>
            <w:noWrap/>
          </w:tcPr>
          <w:p w14:paraId="50FE8A9A" w14:textId="51EB609C" w:rsidR="00E1352D" w:rsidRPr="009F029C" w:rsidRDefault="00E1352D" w:rsidP="00E1352D">
            <w:pPr>
              <w:spacing w:line="240" w:lineRule="auto"/>
              <w:rPr>
                <w:b/>
                <w:sz w:val="20"/>
              </w:rPr>
            </w:pPr>
            <w:r>
              <w:rPr>
                <w:b/>
                <w:sz w:val="20"/>
              </w:rPr>
              <w:t>O</w:t>
            </w:r>
            <w:r w:rsidR="005E2D3D">
              <w:rPr>
                <w:b/>
                <w:sz w:val="20"/>
              </w:rPr>
              <w:t xml:space="preserve">n campus </w:t>
            </w:r>
          </w:p>
          <w:p w14:paraId="50180751" w14:textId="2282298F" w:rsidR="005E2D3D" w:rsidRPr="009F029C" w:rsidRDefault="005E2D3D" w:rsidP="003A7613">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E29B58F" w:rsidR="00F64260" w:rsidRPr="009F029C" w:rsidRDefault="00F64260" w:rsidP="00A87611">
            <w:pPr>
              <w:spacing w:line="240" w:lineRule="auto"/>
              <w:rPr>
                <w:b/>
                <w:sz w:val="20"/>
              </w:rPr>
            </w:pPr>
            <w:bookmarkStart w:id="20" w:name="required"/>
            <w:bookmarkEnd w:id="20"/>
          </w:p>
        </w:tc>
        <w:tc>
          <w:tcPr>
            <w:tcW w:w="3840" w:type="dxa"/>
            <w:noWrap/>
          </w:tcPr>
          <w:p w14:paraId="442E5788" w14:textId="6FF53CDE" w:rsidR="00F64260" w:rsidRPr="009F029C" w:rsidRDefault="00DF034E" w:rsidP="001A51ED">
            <w:pPr>
              <w:spacing w:line="240" w:lineRule="auto"/>
              <w:rPr>
                <w:b/>
                <w:sz w:val="20"/>
              </w:rPr>
            </w:pPr>
            <w:r>
              <w:rPr>
                <w:b/>
                <w:sz w:val="20"/>
              </w:rPr>
              <w:t xml:space="preserve">GEOG 338 will remain an elective within the Minor in Geography.  POL </w:t>
            </w:r>
            <w:r>
              <w:rPr>
                <w:b/>
                <w:sz w:val="20"/>
              </w:rPr>
              <w:lastRenderedPageBreak/>
              <w:t>338 will be a restricted e</w:t>
            </w:r>
            <w:r w:rsidRPr="009F029C">
              <w:rPr>
                <w:b/>
                <w:sz w:val="20"/>
              </w:rPr>
              <w:t>lective</w:t>
            </w:r>
            <w:r>
              <w:rPr>
                <w:b/>
                <w:sz w:val="20"/>
              </w:rPr>
              <w:t xml:space="preserve"> within the BA in Political Science, and a free elective to anyone else.</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lastRenderedPageBreak/>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B537DD3" w:rsidR="00F64260" w:rsidRPr="009F029C" w:rsidRDefault="00F64260" w:rsidP="001429AA">
            <w:pPr>
              <w:spacing w:line="240" w:lineRule="auto"/>
              <w:rPr>
                <w:b/>
              </w:rPr>
            </w:pPr>
          </w:p>
        </w:tc>
        <w:tc>
          <w:tcPr>
            <w:tcW w:w="3840" w:type="dxa"/>
            <w:noWrap/>
          </w:tcPr>
          <w:p w14:paraId="41CF798F" w14:textId="2D303E06" w:rsidR="00F64260" w:rsidRPr="009F029C" w:rsidRDefault="00F3256C" w:rsidP="001429AA">
            <w:pPr>
              <w:spacing w:line="240" w:lineRule="auto"/>
              <w:rPr>
                <w:b/>
              </w:rPr>
            </w:pPr>
            <w:r>
              <w:rPr>
                <w:b/>
              </w:rPr>
              <w:t>NO</w:t>
            </w:r>
          </w:p>
        </w:tc>
      </w:tr>
      <w:tr w:rsidR="00CC3BBF" w:rsidRPr="006E3AF2" w14:paraId="3A6D1D6E" w14:textId="77777777" w:rsidTr="005E2D3D">
        <w:tc>
          <w:tcPr>
            <w:tcW w:w="3100" w:type="dxa"/>
            <w:noWrap/>
            <w:vAlign w:val="center"/>
          </w:tcPr>
          <w:p w14:paraId="0625709D" w14:textId="59C306BF" w:rsidR="00CC3BBF" w:rsidRDefault="00CC3BBF" w:rsidP="00CC3BB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CC3BBF" w:rsidRPr="00D96C1E" w:rsidRDefault="00CC3BBF" w:rsidP="00CC3BBF">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0E1D937E" w:rsidR="00CC3BBF" w:rsidRPr="009F029C" w:rsidRDefault="00CC3BBF" w:rsidP="00CC3BBF">
            <w:pPr>
              <w:rPr>
                <w:b/>
                <w:sz w:val="20"/>
              </w:rPr>
            </w:pPr>
            <w:bookmarkStart w:id="21" w:name="ge"/>
            <w:bookmarkEnd w:id="21"/>
          </w:p>
        </w:tc>
        <w:tc>
          <w:tcPr>
            <w:tcW w:w="3840" w:type="dxa"/>
            <w:noWrap/>
          </w:tcPr>
          <w:p w14:paraId="45B135E3" w14:textId="7D0755D6" w:rsidR="00CC3BBF" w:rsidRPr="009F029C" w:rsidRDefault="00B67F02" w:rsidP="00CC3BBF">
            <w:pPr>
              <w:spacing w:line="240" w:lineRule="auto"/>
              <w:rPr>
                <w:b/>
                <w:sz w:val="20"/>
              </w:rPr>
            </w:pPr>
            <w:r>
              <w:rPr>
                <w:b/>
              </w:rPr>
              <w:t>NO</w:t>
            </w:r>
          </w:p>
        </w:tc>
      </w:tr>
      <w:tr w:rsidR="00CC3BBF" w:rsidRPr="006E3AF2" w14:paraId="14ABFD2C" w14:textId="77777777" w:rsidTr="005E2D3D">
        <w:tc>
          <w:tcPr>
            <w:tcW w:w="3100" w:type="dxa"/>
            <w:noWrap/>
            <w:vAlign w:val="center"/>
          </w:tcPr>
          <w:p w14:paraId="6E254464" w14:textId="77777777" w:rsidR="00CC3BBF" w:rsidRDefault="00CC3BBF" w:rsidP="00CC3BBF">
            <w:pPr>
              <w:spacing w:line="240" w:lineRule="auto"/>
            </w:pPr>
            <w:r>
              <w:t xml:space="preserve">       12. d.  Writing in the </w:t>
            </w:r>
          </w:p>
          <w:p w14:paraId="1762C985" w14:textId="22C77AE9" w:rsidR="00CC3BBF" w:rsidRDefault="00CC3BBF" w:rsidP="00CC3BBF">
            <w:pPr>
              <w:spacing w:line="240" w:lineRule="auto"/>
            </w:pPr>
            <w:r>
              <w:t xml:space="preserve">       Discipline (WID)</w:t>
            </w:r>
          </w:p>
        </w:tc>
        <w:tc>
          <w:tcPr>
            <w:tcW w:w="3840" w:type="dxa"/>
            <w:noWrap/>
          </w:tcPr>
          <w:p w14:paraId="43D9AC56" w14:textId="1FAFFB34" w:rsidR="00CC3BBF" w:rsidRDefault="00CC3BBF" w:rsidP="00CC3BBF">
            <w:pPr>
              <w:rPr>
                <w:b/>
              </w:rPr>
            </w:pPr>
          </w:p>
        </w:tc>
        <w:tc>
          <w:tcPr>
            <w:tcW w:w="3840" w:type="dxa"/>
            <w:noWrap/>
          </w:tcPr>
          <w:p w14:paraId="10B541DA" w14:textId="7E6EF015" w:rsidR="00CC3BBF" w:rsidRDefault="00CC3BBF" w:rsidP="00CC3BBF">
            <w:pPr>
              <w:spacing w:line="240" w:lineRule="auto"/>
              <w:rPr>
                <w:b/>
              </w:rPr>
            </w:pPr>
            <w:r>
              <w:rPr>
                <w:b/>
              </w:rPr>
              <w:t>NO</w:t>
            </w:r>
          </w:p>
        </w:tc>
      </w:tr>
      <w:tr w:rsidR="00CC3BBF" w:rsidRPr="006E3AF2" w14:paraId="7309520B" w14:textId="77777777" w:rsidTr="005E2D3D">
        <w:tc>
          <w:tcPr>
            <w:tcW w:w="3100" w:type="dxa"/>
            <w:noWrap/>
            <w:vAlign w:val="center"/>
          </w:tcPr>
          <w:p w14:paraId="070EE83F" w14:textId="005F377C" w:rsidR="00CC3BBF" w:rsidRPr="006E3AF2" w:rsidRDefault="00CC3BBF" w:rsidP="00CC3BBF">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A24C780" w:rsidR="00CC3BBF" w:rsidRPr="009F029C" w:rsidRDefault="00CC3BBF" w:rsidP="00CC3BBF">
            <w:pPr>
              <w:spacing w:line="240" w:lineRule="auto"/>
              <w:rPr>
                <w:b/>
                <w:sz w:val="20"/>
              </w:rPr>
            </w:pPr>
            <w:bookmarkStart w:id="22" w:name="performance"/>
            <w:bookmarkEnd w:id="22"/>
          </w:p>
        </w:tc>
        <w:tc>
          <w:tcPr>
            <w:tcW w:w="3840" w:type="dxa"/>
            <w:noWrap/>
          </w:tcPr>
          <w:p w14:paraId="33AC4615" w14:textId="2466B427" w:rsidR="00CC3BBF" w:rsidRPr="009F029C" w:rsidRDefault="00CC3BBF" w:rsidP="00DF034E">
            <w:pPr>
              <w:spacing w:line="240" w:lineRule="auto"/>
              <w:rPr>
                <w:b/>
                <w:sz w:val="20"/>
              </w:rPr>
            </w:pPr>
          </w:p>
        </w:tc>
      </w:tr>
      <w:tr w:rsidR="00CC3BBF" w:rsidRPr="006E3AF2" w14:paraId="679110FC" w14:textId="77777777" w:rsidTr="005E2D3D">
        <w:tc>
          <w:tcPr>
            <w:tcW w:w="3100" w:type="dxa"/>
            <w:noWrap/>
            <w:vAlign w:val="center"/>
          </w:tcPr>
          <w:p w14:paraId="76B36BCE" w14:textId="39C4BAC4" w:rsidR="00CC3BBF" w:rsidRDefault="00CC3BBF" w:rsidP="00CC3BBF">
            <w:pPr>
              <w:spacing w:line="240" w:lineRule="auto"/>
            </w:pPr>
            <w:r>
              <w:t xml:space="preserve">B.14 </w:t>
            </w:r>
            <w:bookmarkStart w:id="23" w:name="class_size"/>
            <w:r w:rsidRPr="00BF30C5">
              <w:rPr>
                <w:rStyle w:val="Hyperlink"/>
              </w:rPr>
              <w:t>Recommended class-size</w:t>
            </w:r>
            <w:bookmarkEnd w:id="23"/>
          </w:p>
        </w:tc>
        <w:tc>
          <w:tcPr>
            <w:tcW w:w="3840" w:type="dxa"/>
            <w:noWrap/>
          </w:tcPr>
          <w:p w14:paraId="5C3BB186" w14:textId="77777777" w:rsidR="00CC3BBF" w:rsidRPr="009F029C" w:rsidRDefault="00CC3BBF" w:rsidP="00CC3BBF">
            <w:pPr>
              <w:spacing w:line="240" w:lineRule="auto"/>
              <w:rPr>
                <w:b/>
              </w:rPr>
            </w:pPr>
          </w:p>
        </w:tc>
        <w:tc>
          <w:tcPr>
            <w:tcW w:w="3840" w:type="dxa"/>
            <w:noWrap/>
          </w:tcPr>
          <w:p w14:paraId="79164CE6" w14:textId="0011B24F" w:rsidR="00CC3BBF" w:rsidRPr="009F029C" w:rsidRDefault="00CC3BBF" w:rsidP="00CC3BBF">
            <w:pPr>
              <w:spacing w:line="240" w:lineRule="auto"/>
              <w:rPr>
                <w:b/>
              </w:rPr>
            </w:pPr>
          </w:p>
        </w:tc>
      </w:tr>
      <w:tr w:rsidR="00CC3BBF" w:rsidRPr="006E3AF2" w14:paraId="071E0CC5" w14:textId="77777777" w:rsidTr="005E2D3D">
        <w:tc>
          <w:tcPr>
            <w:tcW w:w="3100" w:type="dxa"/>
            <w:noWrap/>
            <w:vAlign w:val="center"/>
          </w:tcPr>
          <w:p w14:paraId="479D5599" w14:textId="1DDF6872" w:rsidR="00CC3BBF" w:rsidRPr="006E3AF2" w:rsidRDefault="00CC3BBF" w:rsidP="00CC3BBF">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CC3BBF" w:rsidRPr="009F029C" w:rsidRDefault="00CC3BBF" w:rsidP="00CC3BBF">
            <w:pPr>
              <w:spacing w:line="240" w:lineRule="auto"/>
              <w:rPr>
                <w:b/>
              </w:rPr>
            </w:pPr>
            <w:bookmarkStart w:id="24" w:name="competing"/>
            <w:bookmarkEnd w:id="24"/>
          </w:p>
        </w:tc>
        <w:tc>
          <w:tcPr>
            <w:tcW w:w="3840" w:type="dxa"/>
            <w:noWrap/>
          </w:tcPr>
          <w:p w14:paraId="15AF74BC" w14:textId="63BA606A" w:rsidR="00CC3BBF" w:rsidRPr="009F029C" w:rsidRDefault="00CC3BBF" w:rsidP="00CC3BBF">
            <w:pPr>
              <w:spacing w:line="240" w:lineRule="auto"/>
              <w:rPr>
                <w:b/>
              </w:rPr>
            </w:pPr>
          </w:p>
        </w:tc>
      </w:tr>
      <w:tr w:rsidR="00CC3BBF" w:rsidRPr="006E3AF2" w14:paraId="5CAD96CC" w14:textId="77777777" w:rsidTr="005E2D3D">
        <w:tc>
          <w:tcPr>
            <w:tcW w:w="3100" w:type="dxa"/>
            <w:noWrap/>
            <w:vAlign w:val="center"/>
          </w:tcPr>
          <w:p w14:paraId="26DC8516" w14:textId="5DDE411E" w:rsidR="00CC3BBF" w:rsidRPr="006E3AF2" w:rsidRDefault="00CC3BBF" w:rsidP="00CC3BBF">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41F2251D" w:rsidR="00CC3BBF" w:rsidRPr="009F029C" w:rsidRDefault="00CC3BBF" w:rsidP="00CC3BBF">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351B213D" w:rsidR="00F64260" w:rsidRDefault="00E6601B">
            <w:pPr>
              <w:spacing w:line="240" w:lineRule="auto"/>
            </w:pPr>
            <w:bookmarkStart w:id="25" w:name="outcomes"/>
            <w:bookmarkEnd w:id="25"/>
            <w:r>
              <w:t xml:space="preserve">Unchanged from </w:t>
            </w:r>
            <w:r w:rsidR="00B67F02">
              <w:t xml:space="preserve">existing </w:t>
            </w:r>
            <w:r w:rsidR="00525B2F">
              <w:t xml:space="preserve">POL </w:t>
            </w:r>
            <w:r w:rsidR="001F035D">
              <w:t xml:space="preserve">337 </w:t>
            </w:r>
            <w:r w:rsidR="00525B2F">
              <w:t xml:space="preserve">and </w:t>
            </w:r>
            <w:r>
              <w:t xml:space="preserve">GEOG </w:t>
            </w:r>
            <w:r w:rsidR="00B67F02">
              <w:t>3</w:t>
            </w:r>
            <w:r w:rsidR="007C42BA">
              <w:t>3</w:t>
            </w:r>
            <w:r w:rsidR="00525B2F">
              <w:t>7</w:t>
            </w:r>
          </w:p>
        </w:tc>
        <w:tc>
          <w:tcPr>
            <w:tcW w:w="1894" w:type="dxa"/>
          </w:tcPr>
          <w:p w14:paraId="0A045709" w14:textId="13A1657E" w:rsidR="00F64260" w:rsidRDefault="00E6601B">
            <w:pPr>
              <w:spacing w:line="240" w:lineRule="auto"/>
            </w:pPr>
            <w:r>
              <w:t>N/A</w:t>
            </w:r>
          </w:p>
        </w:tc>
        <w:tc>
          <w:tcPr>
            <w:tcW w:w="4693" w:type="dxa"/>
          </w:tcPr>
          <w:p w14:paraId="638BB382" w14:textId="05C08F1A" w:rsidR="00F64260" w:rsidRDefault="00E6601B" w:rsidP="00AE7A3D">
            <w:pPr>
              <w:spacing w:line="240" w:lineRule="auto"/>
            </w:pPr>
            <w:r>
              <w:t xml:space="preserve">Unchanged from </w:t>
            </w:r>
            <w:r w:rsidR="00B67F02">
              <w:t xml:space="preserve">existing </w:t>
            </w:r>
            <w:r w:rsidR="00525B2F">
              <w:t xml:space="preserve">POL </w:t>
            </w:r>
            <w:r w:rsidR="001F035D">
              <w:t xml:space="preserve">337 </w:t>
            </w:r>
            <w:r w:rsidR="00525B2F">
              <w:t xml:space="preserve">and </w:t>
            </w:r>
            <w:r>
              <w:t xml:space="preserve">GEOG </w:t>
            </w:r>
            <w:r w:rsidR="00B67F02">
              <w:t>3</w:t>
            </w:r>
            <w:r w:rsidR="00470CFD">
              <w:t>3</w:t>
            </w:r>
            <w:r w:rsidR="00525B2F">
              <w:t>7</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257A31F1" w:rsidR="00F64260" w:rsidRPr="00E6601B" w:rsidRDefault="004313E6" w:rsidP="000556B3">
            <w:pPr>
              <w:keepNext/>
              <w:spacing w:line="240" w:lineRule="auto"/>
            </w:pPr>
            <w:r w:rsidRPr="00E6601B">
              <w:t>B.</w:t>
            </w:r>
            <w:r w:rsidR="00CF0A1D" w:rsidRPr="00E6601B">
              <w:t>18</w:t>
            </w:r>
            <w:r w:rsidR="00F64260" w:rsidRPr="00E6601B">
              <w:t xml:space="preserve">. </w:t>
            </w:r>
            <w:hyperlink w:anchor="outline" w:tooltip="Paste here a two-level topical outline of the proposed course. Please omit course policies, and other syllabus materials that are not relevant for the purposes of curriculum review." w:history="1">
              <w:r w:rsidR="00F64260" w:rsidRPr="00E6601B">
                <w:rPr>
                  <w:rStyle w:val="Hyperlink"/>
                </w:rPr>
                <w:t>Topical outline</w:t>
              </w:r>
            </w:hyperlink>
            <w:r w:rsidR="00115A68" w:rsidRPr="00E6601B">
              <w:rPr>
                <w:rStyle w:val="Hyperlink"/>
              </w:rPr>
              <w:t xml:space="preserve">: </w:t>
            </w:r>
            <w:r w:rsidR="00F42F5D" w:rsidRPr="00E6601B">
              <w:rPr>
                <w:rStyle w:val="Hyperlink"/>
                <w:color w:val="FF0000"/>
              </w:rPr>
              <w:t xml:space="preserve">DO NOT INSERT WHOLE SYLLABUS, JUST A TWO-TIER </w:t>
            </w:r>
            <w:r w:rsidR="00241866" w:rsidRPr="00E6601B">
              <w:rPr>
                <w:rStyle w:val="Hyperlink"/>
                <w:color w:val="FF0000"/>
              </w:rPr>
              <w:t xml:space="preserve">TOPIC </w:t>
            </w:r>
            <w:r w:rsidR="00F42F5D" w:rsidRPr="00E6601B">
              <w:rPr>
                <w:rStyle w:val="Hyperlink"/>
                <w:color w:val="FF0000"/>
              </w:rPr>
              <w:t>OUTLINE</w:t>
            </w:r>
            <w:r w:rsidR="00941342" w:rsidRPr="00E6601B">
              <w:rPr>
                <w:rStyle w:val="Hyperlink"/>
                <w:color w:val="FF0000"/>
              </w:rPr>
              <w:t xml:space="preserve"> suitable for the contact hours requested</w:t>
            </w:r>
            <w:r w:rsidR="00241866" w:rsidRPr="00E6601B">
              <w:rPr>
                <w:rStyle w:val="Hyperlink"/>
                <w:color w:val="FF0000"/>
              </w:rPr>
              <w:t>. Proposals that ignore this request will be returned for revision.</w:t>
            </w:r>
            <w:r w:rsidR="00E6601B" w:rsidRPr="00E6601B">
              <w:rPr>
                <w:rStyle w:val="Hyperlink"/>
                <w:color w:val="FF0000"/>
              </w:rPr>
              <w:t xml:space="preserve"> </w:t>
            </w:r>
            <w:r w:rsidR="00E6601B" w:rsidRPr="00E6601B">
              <w:rPr>
                <w:rStyle w:val="Hyperlink"/>
                <w:color w:val="auto"/>
              </w:rPr>
              <w:t xml:space="preserve">Unchanged from existing </w:t>
            </w:r>
            <w:r w:rsidR="00525B2F">
              <w:rPr>
                <w:rStyle w:val="Hyperlink"/>
                <w:color w:val="auto"/>
              </w:rPr>
              <w:t>POL</w:t>
            </w:r>
            <w:r w:rsidR="001F035D">
              <w:rPr>
                <w:rStyle w:val="Hyperlink"/>
                <w:color w:val="auto"/>
              </w:rPr>
              <w:t xml:space="preserve"> 337</w:t>
            </w:r>
            <w:r w:rsidR="00525B2F">
              <w:rPr>
                <w:rStyle w:val="Hyperlink"/>
                <w:color w:val="auto"/>
              </w:rPr>
              <w:t xml:space="preserve"> and </w:t>
            </w:r>
            <w:r w:rsidR="00E6601B" w:rsidRPr="00B67F02">
              <w:rPr>
                <w:rStyle w:val="Hyperlink"/>
                <w:color w:val="auto"/>
              </w:rPr>
              <w:t>GEO</w:t>
            </w:r>
            <w:r w:rsidR="00B67F02" w:rsidRPr="00B67F02">
              <w:rPr>
                <w:rStyle w:val="Hyperlink"/>
                <w:color w:val="auto"/>
              </w:rPr>
              <w:t>G 3</w:t>
            </w:r>
            <w:r w:rsidR="009A611E">
              <w:rPr>
                <w:rStyle w:val="Hyperlink"/>
                <w:color w:val="auto"/>
              </w:rPr>
              <w:t>3</w:t>
            </w:r>
            <w:r w:rsidR="00525B2F">
              <w:rPr>
                <w:rStyle w:val="Hyperlink"/>
                <w:color w:val="auto"/>
              </w:rPr>
              <w:t>7</w:t>
            </w:r>
          </w:p>
        </w:tc>
      </w:tr>
      <w:tr w:rsidR="00F64260" w14:paraId="245BE6B6" w14:textId="77777777">
        <w:tc>
          <w:tcPr>
            <w:tcW w:w="11016" w:type="dxa"/>
          </w:tcPr>
          <w:p w14:paraId="6B2C7A47" w14:textId="109957E1" w:rsidR="005E2D3D" w:rsidRDefault="00682EBD" w:rsidP="00682EBD">
            <w:pPr>
              <w:spacing w:line="240" w:lineRule="auto"/>
            </w:pPr>
            <w:bookmarkStart w:id="26" w:name="outline"/>
            <w:bookmarkEnd w:id="26"/>
            <w:r>
              <w:rPr>
                <w:b/>
              </w:rPr>
              <w:t>NOTE: Added credit will be used to engage in</w:t>
            </w:r>
            <w:r w:rsidRPr="0008114C">
              <w:rPr>
                <w:b/>
              </w:rPr>
              <w:t xml:space="preserve"> a major research project </w:t>
            </w:r>
            <w:r>
              <w:rPr>
                <w:b/>
              </w:rPr>
              <w:t xml:space="preserve">we are adding </w:t>
            </w:r>
            <w:r w:rsidRPr="0008114C">
              <w:rPr>
                <w:b/>
              </w:rPr>
              <w:t xml:space="preserve">to the course (which will result in additional in-classroom time being apportioned weekly </w:t>
            </w:r>
            <w:r>
              <w:rPr>
                <w:b/>
              </w:rPr>
              <w:t>for student to work on developing a case study of the political and spatial development of a major US or world city</w:t>
            </w:r>
            <w:r w:rsidRPr="0008114C">
              <w:rPr>
                <w:b/>
              </w:rPr>
              <w:t>)</w:t>
            </w:r>
            <w:r>
              <w:rPr>
                <w:b/>
              </w:rPr>
              <w:t xml:space="preserve">. </w:t>
            </w:r>
            <w:proofErr w:type="gramStart"/>
            <w:r>
              <w:rPr>
                <w:b/>
              </w:rPr>
              <w:t>Otherwise</w:t>
            </w:r>
            <w:proofErr w:type="gramEnd"/>
            <w:r>
              <w:rPr>
                <w:b/>
              </w:rPr>
              <w:t xml:space="preserve"> the course will cover the same materials previously approved.</w:t>
            </w:r>
          </w:p>
        </w:tc>
      </w:tr>
      <w:tr w:rsidR="00E6601B" w14:paraId="158C392C" w14:textId="77777777">
        <w:tc>
          <w:tcPr>
            <w:tcW w:w="11016" w:type="dxa"/>
          </w:tcPr>
          <w:p w14:paraId="51C534ED" w14:textId="77777777" w:rsidR="00E6601B" w:rsidRDefault="00E6601B" w:rsidP="00682EBD">
            <w:pPr>
              <w:spacing w:line="240" w:lineRule="auto"/>
            </w:pP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1128E0CB" w14:textId="77777777" w:rsidR="00F14D75" w:rsidRPr="001B2E3A" w:rsidRDefault="00F14D75" w:rsidP="00F14D75">
      <w:pPr>
        <w:pStyle w:val="Heading5"/>
      </w:pPr>
      <w:r>
        <w:lastRenderedPageBreak/>
        <w:t xml:space="preserve">D.1. Approvals: required from programs/departments/deans who originate the proposal. THESE may include multiple departments, e.g., for joint/interdisciplinary proposals.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F14D75" w:rsidRPr="00402602" w14:paraId="6A8ADF4C" w14:textId="77777777" w:rsidTr="0028240D">
        <w:trPr>
          <w:cantSplit/>
          <w:tblHeader/>
        </w:trPr>
        <w:tc>
          <w:tcPr>
            <w:tcW w:w="3018" w:type="dxa"/>
            <w:vAlign w:val="center"/>
          </w:tcPr>
          <w:p w14:paraId="68448FDB" w14:textId="77777777" w:rsidR="00F14D75" w:rsidRPr="00A83A6C" w:rsidRDefault="00F14D75" w:rsidP="0013740C">
            <w:pPr>
              <w:pStyle w:val="Heading5"/>
              <w:jc w:val="center"/>
            </w:pPr>
            <w:r w:rsidRPr="00A83A6C">
              <w:t>Name</w:t>
            </w:r>
          </w:p>
        </w:tc>
        <w:tc>
          <w:tcPr>
            <w:tcW w:w="3212" w:type="dxa"/>
            <w:vAlign w:val="center"/>
          </w:tcPr>
          <w:p w14:paraId="294FA2AC" w14:textId="77777777" w:rsidR="00F14D75" w:rsidRPr="00A83A6C" w:rsidRDefault="00F14D75" w:rsidP="0013740C">
            <w:pPr>
              <w:pStyle w:val="Heading5"/>
              <w:jc w:val="center"/>
            </w:pPr>
            <w:r w:rsidRPr="00A83A6C">
              <w:t>Position/affiliation</w:t>
            </w:r>
          </w:p>
        </w:tc>
        <w:tc>
          <w:tcPr>
            <w:tcW w:w="3387" w:type="dxa"/>
            <w:vAlign w:val="center"/>
          </w:tcPr>
          <w:p w14:paraId="6F20595A" w14:textId="77777777" w:rsidR="00F14D75" w:rsidRPr="00A83A6C" w:rsidRDefault="00F14D75" w:rsidP="0013740C">
            <w:pPr>
              <w:pStyle w:val="Heading5"/>
              <w:jc w:val="center"/>
            </w:pPr>
            <w:bookmarkStart w:id="27" w:name="_Signature"/>
            <w:bookmarkEnd w:id="27"/>
            <w:r w:rsidRPr="00A87611">
              <w:rPr>
                <w:rStyle w:val="Hyperlink"/>
              </w:rPr>
              <w:t>Signature</w:t>
            </w:r>
          </w:p>
        </w:tc>
        <w:tc>
          <w:tcPr>
            <w:tcW w:w="1163" w:type="dxa"/>
            <w:vAlign w:val="center"/>
          </w:tcPr>
          <w:p w14:paraId="4710CCBA" w14:textId="77777777" w:rsidR="00F14D75" w:rsidRPr="00A83A6C" w:rsidRDefault="00F14D75" w:rsidP="0013740C">
            <w:pPr>
              <w:pStyle w:val="Heading5"/>
              <w:jc w:val="center"/>
            </w:pPr>
            <w:r w:rsidRPr="00A83A6C">
              <w:t>Date</w:t>
            </w:r>
          </w:p>
        </w:tc>
      </w:tr>
      <w:tr w:rsidR="0028240D" w14:paraId="13EF4283" w14:textId="77777777" w:rsidTr="0028240D">
        <w:trPr>
          <w:cantSplit/>
          <w:trHeight w:val="489"/>
        </w:trPr>
        <w:tc>
          <w:tcPr>
            <w:tcW w:w="3018" w:type="dxa"/>
            <w:vAlign w:val="center"/>
          </w:tcPr>
          <w:p w14:paraId="79BACEE5" w14:textId="77777777" w:rsidR="0028240D" w:rsidRPr="0003538A" w:rsidRDefault="0028240D" w:rsidP="00AE3CE7">
            <w:pPr>
              <w:spacing w:line="240" w:lineRule="auto"/>
              <w:rPr>
                <w:bCs/>
              </w:rPr>
            </w:pPr>
            <w:r w:rsidRPr="0003538A">
              <w:rPr>
                <w:bCs/>
              </w:rPr>
              <w:t>Michelle Brophy-Baermann</w:t>
            </w:r>
          </w:p>
        </w:tc>
        <w:tc>
          <w:tcPr>
            <w:tcW w:w="3212" w:type="dxa"/>
            <w:vAlign w:val="center"/>
          </w:tcPr>
          <w:p w14:paraId="0EA02B12" w14:textId="77777777" w:rsidR="0028240D" w:rsidRDefault="0028240D" w:rsidP="00AE3CE7">
            <w:pPr>
              <w:spacing w:line="240" w:lineRule="auto"/>
            </w:pPr>
            <w:r>
              <w:t>Chair of Political Science</w:t>
            </w:r>
          </w:p>
        </w:tc>
        <w:tc>
          <w:tcPr>
            <w:tcW w:w="3387" w:type="dxa"/>
            <w:vAlign w:val="center"/>
          </w:tcPr>
          <w:p w14:paraId="31A0F907" w14:textId="77777777" w:rsidR="0028240D" w:rsidRDefault="0028240D" w:rsidP="00AE3CE7">
            <w:pPr>
              <w:spacing w:line="240" w:lineRule="auto"/>
            </w:pPr>
            <w:r>
              <w:rPr>
                <w:noProof/>
              </w:rPr>
              <w:drawing>
                <wp:inline distT="0" distB="0" distL="0" distR="0" wp14:anchorId="00DEAC4B" wp14:editId="79845B8F">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63" w:type="dxa"/>
            <w:vAlign w:val="center"/>
          </w:tcPr>
          <w:p w14:paraId="077E50D2" w14:textId="77777777" w:rsidR="0028240D" w:rsidRDefault="0028240D" w:rsidP="00AE3CE7">
            <w:pPr>
              <w:spacing w:line="240" w:lineRule="auto"/>
            </w:pPr>
            <w:r>
              <w:t>11/20/22</w:t>
            </w:r>
          </w:p>
        </w:tc>
      </w:tr>
      <w:tr w:rsidR="0028240D" w14:paraId="58E5BF09" w14:textId="77777777" w:rsidTr="0028240D">
        <w:trPr>
          <w:cantSplit/>
          <w:trHeight w:val="489"/>
        </w:trPr>
        <w:tc>
          <w:tcPr>
            <w:tcW w:w="3018" w:type="dxa"/>
            <w:vAlign w:val="center"/>
          </w:tcPr>
          <w:p w14:paraId="5CD7543C" w14:textId="77777777" w:rsidR="0028240D" w:rsidRDefault="0028240D" w:rsidP="00AE3CE7">
            <w:pPr>
              <w:spacing w:line="240" w:lineRule="auto"/>
            </w:pPr>
            <w:r>
              <w:t>Earl Simson</w:t>
            </w:r>
          </w:p>
        </w:tc>
        <w:tc>
          <w:tcPr>
            <w:tcW w:w="3212" w:type="dxa"/>
            <w:vAlign w:val="center"/>
          </w:tcPr>
          <w:p w14:paraId="4BC767EC" w14:textId="77777777" w:rsidR="0028240D" w:rsidRDefault="0028240D" w:rsidP="00AE3CE7">
            <w:pPr>
              <w:spacing w:line="240" w:lineRule="auto"/>
            </w:pPr>
            <w:r>
              <w:t>Dean of FAS</w:t>
            </w:r>
          </w:p>
        </w:tc>
        <w:tc>
          <w:tcPr>
            <w:tcW w:w="3387" w:type="dxa"/>
            <w:vAlign w:val="center"/>
          </w:tcPr>
          <w:p w14:paraId="3BEAB8AE" w14:textId="77777777" w:rsidR="0028240D" w:rsidRDefault="0028240D" w:rsidP="00AE3CE7">
            <w:pPr>
              <w:spacing w:line="240" w:lineRule="auto"/>
            </w:pPr>
            <w:r>
              <w:t>*Approved via email</w:t>
            </w:r>
          </w:p>
        </w:tc>
        <w:tc>
          <w:tcPr>
            <w:tcW w:w="1163" w:type="dxa"/>
            <w:vAlign w:val="center"/>
          </w:tcPr>
          <w:p w14:paraId="36BBACED" w14:textId="77777777" w:rsidR="0028240D" w:rsidRDefault="0028240D" w:rsidP="00AE3CE7">
            <w:pPr>
              <w:spacing w:line="240" w:lineRule="auto"/>
            </w:pPr>
            <w:r>
              <w:t>11/21/22</w:t>
            </w:r>
          </w:p>
        </w:tc>
      </w:tr>
    </w:tbl>
    <w:p w14:paraId="46EB68F1" w14:textId="77777777" w:rsidR="00F14D75" w:rsidRDefault="00F14D75" w:rsidP="00F14D75">
      <w:pPr>
        <w:pStyle w:val="Heading5"/>
      </w:pPr>
    </w:p>
    <w:p w14:paraId="5025C250" w14:textId="77777777" w:rsidR="00F14D75" w:rsidRPr="00ED10F6" w:rsidRDefault="00F14D75" w:rsidP="00F14D75">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56"/>
        <w:gridCol w:w="16"/>
        <w:gridCol w:w="3207"/>
        <w:gridCol w:w="13"/>
        <w:gridCol w:w="3081"/>
        <w:gridCol w:w="6"/>
        <w:gridCol w:w="1401"/>
      </w:tblGrid>
      <w:tr w:rsidR="00F14D75" w:rsidRPr="00402602" w14:paraId="4A67C5EF" w14:textId="77777777" w:rsidTr="005347CF">
        <w:trPr>
          <w:cantSplit/>
          <w:tblHeader/>
        </w:trPr>
        <w:tc>
          <w:tcPr>
            <w:tcW w:w="3056" w:type="dxa"/>
            <w:vAlign w:val="center"/>
          </w:tcPr>
          <w:p w14:paraId="539C4BF5" w14:textId="77777777" w:rsidR="00F14D75" w:rsidRPr="00A83A6C" w:rsidRDefault="00F14D75" w:rsidP="0013740C">
            <w:pPr>
              <w:pStyle w:val="Heading5"/>
              <w:jc w:val="center"/>
            </w:pPr>
            <w:r w:rsidRPr="00A83A6C">
              <w:t>Name</w:t>
            </w:r>
          </w:p>
        </w:tc>
        <w:tc>
          <w:tcPr>
            <w:tcW w:w="3223" w:type="dxa"/>
            <w:gridSpan w:val="2"/>
            <w:vAlign w:val="center"/>
          </w:tcPr>
          <w:p w14:paraId="2E1AC820" w14:textId="77777777" w:rsidR="00F14D75" w:rsidRPr="00A83A6C" w:rsidRDefault="00F14D75" w:rsidP="0013740C">
            <w:pPr>
              <w:pStyle w:val="Heading5"/>
              <w:jc w:val="center"/>
            </w:pPr>
            <w:r w:rsidRPr="00A83A6C">
              <w:t>Position/affiliation</w:t>
            </w:r>
          </w:p>
        </w:tc>
        <w:tc>
          <w:tcPr>
            <w:tcW w:w="3100" w:type="dxa"/>
            <w:gridSpan w:val="3"/>
            <w:vAlign w:val="center"/>
          </w:tcPr>
          <w:p w14:paraId="547C5076" w14:textId="77777777" w:rsidR="00F14D75" w:rsidRPr="00A87611" w:rsidRDefault="00000000" w:rsidP="0013740C">
            <w:pPr>
              <w:pStyle w:val="Heading5"/>
              <w:jc w:val="center"/>
              <w:rPr>
                <w:color w:val="0000FF"/>
                <w:u w:val="single"/>
              </w:rPr>
            </w:pPr>
            <w:hyperlink w:anchor="Signature_2" w:tooltip="Insert electronic signature, if available, in this column" w:history="1">
              <w:r w:rsidR="00F14D75" w:rsidRPr="00A87611">
                <w:rPr>
                  <w:color w:val="0000FF"/>
                  <w:u w:val="single"/>
                </w:rPr>
                <w:t>Signature</w:t>
              </w:r>
            </w:hyperlink>
            <w:bookmarkStart w:id="29" w:name="Signature_2"/>
            <w:bookmarkEnd w:id="29"/>
          </w:p>
        </w:tc>
        <w:tc>
          <w:tcPr>
            <w:tcW w:w="1401" w:type="dxa"/>
            <w:vAlign w:val="center"/>
          </w:tcPr>
          <w:p w14:paraId="40279ABB" w14:textId="77777777" w:rsidR="00F14D75" w:rsidRPr="00A83A6C" w:rsidRDefault="00F14D75" w:rsidP="0013740C">
            <w:pPr>
              <w:pStyle w:val="Heading5"/>
              <w:jc w:val="center"/>
            </w:pPr>
            <w:r w:rsidRPr="00A83A6C">
              <w:t>Date</w:t>
            </w:r>
          </w:p>
        </w:tc>
      </w:tr>
      <w:tr w:rsidR="00F14D75" w14:paraId="28FD4618" w14:textId="77777777" w:rsidTr="005347CF">
        <w:trPr>
          <w:cantSplit/>
          <w:trHeight w:val="489"/>
        </w:trPr>
        <w:tc>
          <w:tcPr>
            <w:tcW w:w="3056" w:type="dxa"/>
            <w:vAlign w:val="center"/>
          </w:tcPr>
          <w:p w14:paraId="0A213F0A" w14:textId="77777777" w:rsidR="00F14D75" w:rsidRDefault="00F14D75" w:rsidP="0013740C">
            <w:pPr>
              <w:spacing w:line="240" w:lineRule="auto"/>
            </w:pPr>
            <w:r>
              <w:t>April Kiser</w:t>
            </w:r>
          </w:p>
        </w:tc>
        <w:tc>
          <w:tcPr>
            <w:tcW w:w="3223" w:type="dxa"/>
            <w:gridSpan w:val="2"/>
            <w:vAlign w:val="center"/>
          </w:tcPr>
          <w:p w14:paraId="387C149C" w14:textId="77777777" w:rsidR="00F14D75" w:rsidRDefault="00F14D75" w:rsidP="0013740C">
            <w:pPr>
              <w:spacing w:line="240" w:lineRule="auto"/>
            </w:pPr>
            <w:r>
              <w:t>Director of ENST and GLOB</w:t>
            </w:r>
          </w:p>
        </w:tc>
        <w:tc>
          <w:tcPr>
            <w:tcW w:w="3100" w:type="dxa"/>
            <w:gridSpan w:val="3"/>
            <w:vAlign w:val="center"/>
          </w:tcPr>
          <w:p w14:paraId="0B2F846F" w14:textId="4C39AE29" w:rsidR="00F14D75" w:rsidRDefault="00395585" w:rsidP="0013740C">
            <w:pPr>
              <w:spacing w:line="240" w:lineRule="auto"/>
            </w:pPr>
            <w:r>
              <w:t>*Acknowledged via email</w:t>
            </w:r>
          </w:p>
        </w:tc>
        <w:tc>
          <w:tcPr>
            <w:tcW w:w="1401" w:type="dxa"/>
            <w:vAlign w:val="center"/>
          </w:tcPr>
          <w:p w14:paraId="38F84F0C" w14:textId="3BC47895" w:rsidR="00F14D75" w:rsidRDefault="0028240D" w:rsidP="0013740C">
            <w:pPr>
              <w:spacing w:line="240" w:lineRule="auto"/>
            </w:pPr>
            <w:r>
              <w:t>11/21/22</w:t>
            </w:r>
          </w:p>
        </w:tc>
      </w:tr>
      <w:tr w:rsidR="005347CF" w14:paraId="4704B421" w14:textId="77777777" w:rsidTr="005347CF">
        <w:trPr>
          <w:cantSplit/>
          <w:trHeight w:val="489"/>
        </w:trPr>
        <w:tc>
          <w:tcPr>
            <w:tcW w:w="3056" w:type="dxa"/>
            <w:vAlign w:val="center"/>
          </w:tcPr>
          <w:p w14:paraId="3E4DBCBE" w14:textId="77777777" w:rsidR="005347CF" w:rsidRDefault="005347CF" w:rsidP="00AE3CE7">
            <w:pPr>
              <w:spacing w:line="240" w:lineRule="auto"/>
            </w:pPr>
            <w:r>
              <w:t>Charles McLaughlin</w:t>
            </w:r>
          </w:p>
        </w:tc>
        <w:tc>
          <w:tcPr>
            <w:tcW w:w="3223" w:type="dxa"/>
            <w:gridSpan w:val="2"/>
            <w:vAlign w:val="center"/>
          </w:tcPr>
          <w:p w14:paraId="474E8982" w14:textId="77777777" w:rsidR="005347CF" w:rsidRDefault="005347CF" w:rsidP="00AE3CE7">
            <w:pPr>
              <w:spacing w:line="240" w:lineRule="auto"/>
            </w:pPr>
            <w:r>
              <w:t>Chair Ed. Studies</w:t>
            </w:r>
          </w:p>
        </w:tc>
        <w:tc>
          <w:tcPr>
            <w:tcW w:w="3094" w:type="dxa"/>
            <w:gridSpan w:val="2"/>
            <w:vAlign w:val="center"/>
          </w:tcPr>
          <w:p w14:paraId="2AFE1AD1" w14:textId="77777777" w:rsidR="005347CF" w:rsidRDefault="005347CF" w:rsidP="00AE3CE7">
            <w:pPr>
              <w:spacing w:line="240" w:lineRule="auto"/>
            </w:pPr>
            <w:r>
              <w:rPr>
                <w:rFonts w:ascii="Vladimir Script" w:hAnsi="Vladimir Script"/>
                <w:sz w:val="28"/>
                <w:szCs w:val="28"/>
              </w:rPr>
              <w:t>Charles H. McLaughlin, Jr.</w:t>
            </w:r>
          </w:p>
        </w:tc>
        <w:tc>
          <w:tcPr>
            <w:tcW w:w="1407" w:type="dxa"/>
            <w:gridSpan w:val="2"/>
            <w:vAlign w:val="center"/>
          </w:tcPr>
          <w:p w14:paraId="71578E8D" w14:textId="77777777" w:rsidR="005347CF" w:rsidRDefault="005347CF" w:rsidP="00AE3CE7">
            <w:pPr>
              <w:spacing w:line="240" w:lineRule="auto"/>
            </w:pPr>
            <w:r>
              <w:t>11/26/2022</w:t>
            </w:r>
          </w:p>
        </w:tc>
      </w:tr>
      <w:tr w:rsidR="00F14D75" w14:paraId="0DFB7890" w14:textId="77777777" w:rsidTr="005347CF">
        <w:trPr>
          <w:cantSplit/>
          <w:trHeight w:val="489"/>
        </w:trPr>
        <w:tc>
          <w:tcPr>
            <w:tcW w:w="3072" w:type="dxa"/>
            <w:gridSpan w:val="2"/>
            <w:vAlign w:val="center"/>
          </w:tcPr>
          <w:p w14:paraId="66DDC6EA" w14:textId="77777777" w:rsidR="00F14D75" w:rsidRDefault="00F14D75" w:rsidP="0013740C">
            <w:pPr>
              <w:spacing w:line="240" w:lineRule="auto"/>
            </w:pPr>
            <w:r>
              <w:t>Jeanne Dingus-Eason</w:t>
            </w:r>
          </w:p>
        </w:tc>
        <w:tc>
          <w:tcPr>
            <w:tcW w:w="3220" w:type="dxa"/>
            <w:gridSpan w:val="2"/>
            <w:vAlign w:val="center"/>
          </w:tcPr>
          <w:p w14:paraId="6524DC11" w14:textId="77777777" w:rsidR="00F14D75" w:rsidRDefault="00F14D75" w:rsidP="0013740C">
            <w:pPr>
              <w:spacing w:line="240" w:lineRule="auto"/>
            </w:pPr>
            <w:r>
              <w:t>Dean FSEHD</w:t>
            </w:r>
          </w:p>
        </w:tc>
        <w:tc>
          <w:tcPr>
            <w:tcW w:w="3087" w:type="dxa"/>
            <w:gridSpan w:val="2"/>
            <w:vAlign w:val="center"/>
          </w:tcPr>
          <w:p w14:paraId="521B68F1" w14:textId="27429AD8" w:rsidR="00F14D75" w:rsidRDefault="00395585" w:rsidP="0013740C">
            <w:pPr>
              <w:spacing w:line="240" w:lineRule="auto"/>
            </w:pPr>
            <w:r>
              <w:t>*Acknowledged via email</w:t>
            </w:r>
          </w:p>
        </w:tc>
        <w:tc>
          <w:tcPr>
            <w:tcW w:w="1401" w:type="dxa"/>
            <w:vAlign w:val="center"/>
          </w:tcPr>
          <w:p w14:paraId="0095CD8E" w14:textId="000EEBD7" w:rsidR="00F14D75" w:rsidRDefault="0096450B" w:rsidP="0013740C">
            <w:pPr>
              <w:spacing w:line="240" w:lineRule="auto"/>
            </w:pPr>
            <w:r>
              <w:t>11/25/22</w:t>
            </w:r>
          </w:p>
        </w:tc>
      </w:tr>
    </w:tbl>
    <w:p w14:paraId="034CD3BB" w14:textId="77777777" w:rsidR="00F14D75" w:rsidRPr="001A37FB" w:rsidRDefault="00F14D75" w:rsidP="00F14D75"/>
    <w:p w14:paraId="7D6245D4" w14:textId="272BF115" w:rsidR="00115A68" w:rsidRPr="00ED10F6" w:rsidRDefault="00115A68" w:rsidP="00F14D75">
      <w:pPr>
        <w:pStyle w:val="Heading5"/>
        <w:rPr>
          <w:color w:val="0000FF"/>
          <w:u w:val="single"/>
        </w:rPr>
      </w:pPr>
    </w:p>
    <w:sectPr w:rsidR="00115A68" w:rsidRPr="00ED10F6"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4562" w14:textId="77777777" w:rsidR="00D669DE" w:rsidRDefault="00D669DE" w:rsidP="00FA78CA">
      <w:pPr>
        <w:spacing w:line="240" w:lineRule="auto"/>
      </w:pPr>
      <w:r>
        <w:separator/>
      </w:r>
    </w:p>
  </w:endnote>
  <w:endnote w:type="continuationSeparator" w:id="0">
    <w:p w14:paraId="5BC809BE" w14:textId="77777777" w:rsidR="00D669DE" w:rsidRDefault="00D669D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3A7613" w:rsidRDefault="003A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3A7613" w:rsidRDefault="003A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221B" w14:textId="77777777" w:rsidR="00D669DE" w:rsidRDefault="00D669DE" w:rsidP="00FA78CA">
      <w:pPr>
        <w:spacing w:line="240" w:lineRule="auto"/>
      </w:pPr>
      <w:r>
        <w:separator/>
      </w:r>
    </w:p>
  </w:footnote>
  <w:footnote w:type="continuationSeparator" w:id="0">
    <w:p w14:paraId="607057D2" w14:textId="77777777" w:rsidR="00D669DE" w:rsidRDefault="00D669D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3A7613" w:rsidRDefault="003A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D15995C"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A54A46">
      <w:rPr>
        <w:color w:val="4F6228"/>
      </w:rPr>
      <w:t>22-23-012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A54A46">
      <w:rPr>
        <w:color w:val="4F6228"/>
      </w:rPr>
      <w:t>11/18/2022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3A7613" w:rsidRDefault="003A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652E49"/>
    <w:multiLevelType w:val="hybridMultilevel"/>
    <w:tmpl w:val="FB66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4"/>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5"/>
  </w:num>
  <w:num w:numId="12" w16cid:durableId="941646513">
    <w:abstractNumId w:val="7"/>
  </w:num>
  <w:num w:numId="13" w16cid:durableId="970748065">
    <w:abstractNumId w:val="0"/>
  </w:num>
  <w:num w:numId="14" w16cid:durableId="616330587">
    <w:abstractNumId w:val="6"/>
  </w:num>
  <w:num w:numId="15" w16cid:durableId="1043988924">
    <w:abstractNumId w:val="13"/>
  </w:num>
  <w:num w:numId="16" w16cid:durableId="666253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B7B23"/>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34BBD"/>
    <w:rsid w:val="001429AA"/>
    <w:rsid w:val="00155826"/>
    <w:rsid w:val="001622D2"/>
    <w:rsid w:val="0016769A"/>
    <w:rsid w:val="00175D3F"/>
    <w:rsid w:val="00176C55"/>
    <w:rsid w:val="00181A4B"/>
    <w:rsid w:val="00191F3C"/>
    <w:rsid w:val="001A1D27"/>
    <w:rsid w:val="001A37FB"/>
    <w:rsid w:val="001A51ED"/>
    <w:rsid w:val="001B2E3A"/>
    <w:rsid w:val="001C3A09"/>
    <w:rsid w:val="001D6E18"/>
    <w:rsid w:val="001F035D"/>
    <w:rsid w:val="001F3633"/>
    <w:rsid w:val="0020058E"/>
    <w:rsid w:val="00237355"/>
    <w:rsid w:val="00241866"/>
    <w:rsid w:val="002578DB"/>
    <w:rsid w:val="00263D78"/>
    <w:rsid w:val="0026461B"/>
    <w:rsid w:val="00266820"/>
    <w:rsid w:val="0027634D"/>
    <w:rsid w:val="0028240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E250E"/>
    <w:rsid w:val="002F36B8"/>
    <w:rsid w:val="00310D95"/>
    <w:rsid w:val="003153C3"/>
    <w:rsid w:val="00345149"/>
    <w:rsid w:val="00350470"/>
    <w:rsid w:val="0035674C"/>
    <w:rsid w:val="0037253D"/>
    <w:rsid w:val="00372BB5"/>
    <w:rsid w:val="00376A8B"/>
    <w:rsid w:val="00395585"/>
    <w:rsid w:val="003A4138"/>
    <w:rsid w:val="003A45F6"/>
    <w:rsid w:val="003A7613"/>
    <w:rsid w:val="003B4A52"/>
    <w:rsid w:val="003C1A54"/>
    <w:rsid w:val="003C4354"/>
    <w:rsid w:val="003C511E"/>
    <w:rsid w:val="003C6105"/>
    <w:rsid w:val="003D7372"/>
    <w:rsid w:val="003E539A"/>
    <w:rsid w:val="003F099C"/>
    <w:rsid w:val="003F0C77"/>
    <w:rsid w:val="003F4E82"/>
    <w:rsid w:val="00402602"/>
    <w:rsid w:val="004105B6"/>
    <w:rsid w:val="004254A0"/>
    <w:rsid w:val="00426C3A"/>
    <w:rsid w:val="00427060"/>
    <w:rsid w:val="004313E6"/>
    <w:rsid w:val="004403BD"/>
    <w:rsid w:val="00442EEA"/>
    <w:rsid w:val="00445918"/>
    <w:rsid w:val="00454E79"/>
    <w:rsid w:val="00470CFD"/>
    <w:rsid w:val="004779B4"/>
    <w:rsid w:val="00480FAA"/>
    <w:rsid w:val="004A59DB"/>
    <w:rsid w:val="004A5FCC"/>
    <w:rsid w:val="004C10DF"/>
    <w:rsid w:val="004E57C5"/>
    <w:rsid w:val="004E79A5"/>
    <w:rsid w:val="004F522A"/>
    <w:rsid w:val="00517DB2"/>
    <w:rsid w:val="00525B2F"/>
    <w:rsid w:val="00526851"/>
    <w:rsid w:val="005275F1"/>
    <w:rsid w:val="005347CF"/>
    <w:rsid w:val="005412DC"/>
    <w:rsid w:val="00541F11"/>
    <w:rsid w:val="005473BC"/>
    <w:rsid w:val="0055393C"/>
    <w:rsid w:val="005851AF"/>
    <w:rsid w:val="005873E3"/>
    <w:rsid w:val="00590188"/>
    <w:rsid w:val="0059448E"/>
    <w:rsid w:val="005B037C"/>
    <w:rsid w:val="005B1049"/>
    <w:rsid w:val="005C23BD"/>
    <w:rsid w:val="005C3F83"/>
    <w:rsid w:val="005C4E45"/>
    <w:rsid w:val="005D389E"/>
    <w:rsid w:val="005E2D3D"/>
    <w:rsid w:val="005F2A05"/>
    <w:rsid w:val="0061535B"/>
    <w:rsid w:val="00625E5E"/>
    <w:rsid w:val="006575EA"/>
    <w:rsid w:val="00665988"/>
    <w:rsid w:val="00670869"/>
    <w:rsid w:val="006761E1"/>
    <w:rsid w:val="00682EBD"/>
    <w:rsid w:val="00683987"/>
    <w:rsid w:val="006970B0"/>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276"/>
    <w:rsid w:val="00760EA6"/>
    <w:rsid w:val="00766256"/>
    <w:rsid w:val="00776415"/>
    <w:rsid w:val="00795D54"/>
    <w:rsid w:val="00796AF7"/>
    <w:rsid w:val="007970C3"/>
    <w:rsid w:val="007A5702"/>
    <w:rsid w:val="007B0249"/>
    <w:rsid w:val="007B10BE"/>
    <w:rsid w:val="007B249E"/>
    <w:rsid w:val="007C42BA"/>
    <w:rsid w:val="007F2DDD"/>
    <w:rsid w:val="007F4255"/>
    <w:rsid w:val="00800883"/>
    <w:rsid w:val="008122C6"/>
    <w:rsid w:val="00836281"/>
    <w:rsid w:val="00837253"/>
    <w:rsid w:val="008405BE"/>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097D"/>
    <w:rsid w:val="008D52B7"/>
    <w:rsid w:val="008E07D4"/>
    <w:rsid w:val="008E0FCD"/>
    <w:rsid w:val="008E3EFA"/>
    <w:rsid w:val="008E602A"/>
    <w:rsid w:val="008F175C"/>
    <w:rsid w:val="00905E67"/>
    <w:rsid w:val="00913143"/>
    <w:rsid w:val="00934884"/>
    <w:rsid w:val="00936421"/>
    <w:rsid w:val="00941342"/>
    <w:rsid w:val="009458D2"/>
    <w:rsid w:val="00946B20"/>
    <w:rsid w:val="009565C6"/>
    <w:rsid w:val="0096450B"/>
    <w:rsid w:val="0098046D"/>
    <w:rsid w:val="00984B36"/>
    <w:rsid w:val="00991A63"/>
    <w:rsid w:val="0099522C"/>
    <w:rsid w:val="009A4E6F"/>
    <w:rsid w:val="009A58C1"/>
    <w:rsid w:val="009A611E"/>
    <w:rsid w:val="009B4B02"/>
    <w:rsid w:val="009C1440"/>
    <w:rsid w:val="009F029C"/>
    <w:rsid w:val="009F2F3E"/>
    <w:rsid w:val="009F6D67"/>
    <w:rsid w:val="00A01611"/>
    <w:rsid w:val="00A04A92"/>
    <w:rsid w:val="00A05362"/>
    <w:rsid w:val="00A06E22"/>
    <w:rsid w:val="00A11DCD"/>
    <w:rsid w:val="00A2502C"/>
    <w:rsid w:val="00A312CE"/>
    <w:rsid w:val="00A32214"/>
    <w:rsid w:val="00A442D7"/>
    <w:rsid w:val="00A54783"/>
    <w:rsid w:val="00A54A46"/>
    <w:rsid w:val="00A5525B"/>
    <w:rsid w:val="00A56D5F"/>
    <w:rsid w:val="00A6264E"/>
    <w:rsid w:val="00A703CD"/>
    <w:rsid w:val="00A72943"/>
    <w:rsid w:val="00A76B76"/>
    <w:rsid w:val="00A83A6C"/>
    <w:rsid w:val="00A85BAB"/>
    <w:rsid w:val="00A87611"/>
    <w:rsid w:val="00A94B5A"/>
    <w:rsid w:val="00A960DC"/>
    <w:rsid w:val="00AA5F73"/>
    <w:rsid w:val="00AB6B4F"/>
    <w:rsid w:val="00AC3032"/>
    <w:rsid w:val="00AC7094"/>
    <w:rsid w:val="00AE5302"/>
    <w:rsid w:val="00AE552A"/>
    <w:rsid w:val="00AE78C2"/>
    <w:rsid w:val="00AE7A3D"/>
    <w:rsid w:val="00B12BAB"/>
    <w:rsid w:val="00B20954"/>
    <w:rsid w:val="00B24AAC"/>
    <w:rsid w:val="00B26F16"/>
    <w:rsid w:val="00B304F6"/>
    <w:rsid w:val="00B35315"/>
    <w:rsid w:val="00B374B4"/>
    <w:rsid w:val="00B4771F"/>
    <w:rsid w:val="00B4784B"/>
    <w:rsid w:val="00B51B79"/>
    <w:rsid w:val="00B605CE"/>
    <w:rsid w:val="00B649C4"/>
    <w:rsid w:val="00B67F02"/>
    <w:rsid w:val="00B77369"/>
    <w:rsid w:val="00B82B64"/>
    <w:rsid w:val="00B85F49"/>
    <w:rsid w:val="00B862BF"/>
    <w:rsid w:val="00B87B39"/>
    <w:rsid w:val="00BB11B9"/>
    <w:rsid w:val="00BC2A73"/>
    <w:rsid w:val="00BC42B6"/>
    <w:rsid w:val="00BF1795"/>
    <w:rsid w:val="00BF30C5"/>
    <w:rsid w:val="00BF3E1D"/>
    <w:rsid w:val="00C0654C"/>
    <w:rsid w:val="00C11283"/>
    <w:rsid w:val="00C25F9D"/>
    <w:rsid w:val="00C268AC"/>
    <w:rsid w:val="00C31E83"/>
    <w:rsid w:val="00C344AB"/>
    <w:rsid w:val="00C4093C"/>
    <w:rsid w:val="00C518C1"/>
    <w:rsid w:val="00C53751"/>
    <w:rsid w:val="00C57281"/>
    <w:rsid w:val="00C61286"/>
    <w:rsid w:val="00C63D82"/>
    <w:rsid w:val="00C63F4F"/>
    <w:rsid w:val="00C81891"/>
    <w:rsid w:val="00C81E50"/>
    <w:rsid w:val="00C94576"/>
    <w:rsid w:val="00C969FA"/>
    <w:rsid w:val="00C97577"/>
    <w:rsid w:val="00CA71A8"/>
    <w:rsid w:val="00CC03A7"/>
    <w:rsid w:val="00CC3BBF"/>
    <w:rsid w:val="00CC3E7A"/>
    <w:rsid w:val="00CD18DD"/>
    <w:rsid w:val="00CD4615"/>
    <w:rsid w:val="00CF0458"/>
    <w:rsid w:val="00CF0A1D"/>
    <w:rsid w:val="00CF3022"/>
    <w:rsid w:val="00CF56A2"/>
    <w:rsid w:val="00CF5E2C"/>
    <w:rsid w:val="00D120EA"/>
    <w:rsid w:val="00D21AD5"/>
    <w:rsid w:val="00D308E8"/>
    <w:rsid w:val="00D47328"/>
    <w:rsid w:val="00D56C09"/>
    <w:rsid w:val="00D64DF4"/>
    <w:rsid w:val="00D65F02"/>
    <w:rsid w:val="00D669DE"/>
    <w:rsid w:val="00D713D7"/>
    <w:rsid w:val="00D75B84"/>
    <w:rsid w:val="00D75FF8"/>
    <w:rsid w:val="00D968DA"/>
    <w:rsid w:val="00D96C1E"/>
    <w:rsid w:val="00DA1CC6"/>
    <w:rsid w:val="00DA73A0"/>
    <w:rsid w:val="00DB23D4"/>
    <w:rsid w:val="00DB63D4"/>
    <w:rsid w:val="00DC15D9"/>
    <w:rsid w:val="00DD69AE"/>
    <w:rsid w:val="00DE2B7A"/>
    <w:rsid w:val="00DF034E"/>
    <w:rsid w:val="00DF36DE"/>
    <w:rsid w:val="00DF4FCD"/>
    <w:rsid w:val="00DF7C07"/>
    <w:rsid w:val="00E1352D"/>
    <w:rsid w:val="00E36899"/>
    <w:rsid w:val="00E36AF7"/>
    <w:rsid w:val="00E44DC4"/>
    <w:rsid w:val="00E4755D"/>
    <w:rsid w:val="00E500F9"/>
    <w:rsid w:val="00E52AB9"/>
    <w:rsid w:val="00E53053"/>
    <w:rsid w:val="00E60627"/>
    <w:rsid w:val="00E6236C"/>
    <w:rsid w:val="00E641DE"/>
    <w:rsid w:val="00E6601B"/>
    <w:rsid w:val="00E95018"/>
    <w:rsid w:val="00EB33FD"/>
    <w:rsid w:val="00EB7CD2"/>
    <w:rsid w:val="00EC194E"/>
    <w:rsid w:val="00EC38F4"/>
    <w:rsid w:val="00EC63A4"/>
    <w:rsid w:val="00EC7B24"/>
    <w:rsid w:val="00ED0D58"/>
    <w:rsid w:val="00ED1712"/>
    <w:rsid w:val="00EF5FD0"/>
    <w:rsid w:val="00F14D75"/>
    <w:rsid w:val="00F15B95"/>
    <w:rsid w:val="00F27498"/>
    <w:rsid w:val="00F3256C"/>
    <w:rsid w:val="00F32980"/>
    <w:rsid w:val="00F409A9"/>
    <w:rsid w:val="00F42F5D"/>
    <w:rsid w:val="00F44FE6"/>
    <w:rsid w:val="00F50687"/>
    <w:rsid w:val="00F62BE0"/>
    <w:rsid w:val="00F64260"/>
    <w:rsid w:val="00F8288D"/>
    <w:rsid w:val="00F84B65"/>
    <w:rsid w:val="00F871BA"/>
    <w:rsid w:val="00FA332D"/>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2022-11-20T00:35:00Z</dcterms:created>
  <dcterms:modified xsi:type="dcterms:W3CDTF">2022-12-09T01:04:00Z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