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DAFC5C" w14:textId="77777777" w:rsidR="002E322D" w:rsidRPr="00A64775" w:rsidRDefault="002E322D" w:rsidP="002E322D">
      <w:pPr>
        <w:spacing w:after="0"/>
        <w:jc w:val="center"/>
        <w:rPr>
          <w:rFonts w:ascii="Arial" w:hAnsi="Arial" w:cs="Arial"/>
          <w:sz w:val="24"/>
          <w:szCs w:val="24"/>
        </w:rPr>
      </w:pPr>
      <w:r w:rsidRPr="00A64775">
        <w:rPr>
          <w:rFonts w:ascii="Arial" w:hAnsi="Arial" w:cs="Arial"/>
          <w:sz w:val="24"/>
          <w:szCs w:val="24"/>
        </w:rPr>
        <w:t>Rhode Island College Undergraduate Curriculum Committee</w:t>
      </w:r>
    </w:p>
    <w:p w14:paraId="42103422" w14:textId="77777777" w:rsidR="002E322D" w:rsidRPr="00A64775" w:rsidRDefault="002E322D" w:rsidP="002E322D">
      <w:pPr>
        <w:spacing w:after="0"/>
        <w:jc w:val="center"/>
        <w:rPr>
          <w:rFonts w:ascii="Arial" w:hAnsi="Arial" w:cs="Arial"/>
          <w:sz w:val="24"/>
          <w:szCs w:val="24"/>
        </w:rPr>
      </w:pPr>
      <w:r w:rsidRPr="00A64775">
        <w:rPr>
          <w:rFonts w:ascii="Arial" w:hAnsi="Arial" w:cs="Arial"/>
          <w:sz w:val="24"/>
          <w:szCs w:val="24"/>
        </w:rPr>
        <w:t>Agenda</w:t>
      </w:r>
    </w:p>
    <w:p w14:paraId="02ACC69C" w14:textId="4E6471E1" w:rsidR="002E322D" w:rsidRPr="00A64775" w:rsidRDefault="002B2F2B" w:rsidP="002E322D">
      <w:pPr>
        <w:spacing w:after="0"/>
        <w:jc w:val="center"/>
        <w:rPr>
          <w:rFonts w:ascii="Arial" w:eastAsia="Arial Unicode MS" w:hAnsi="Arial" w:cs="Arial"/>
          <w:sz w:val="24"/>
          <w:szCs w:val="24"/>
        </w:rPr>
      </w:pPr>
      <w:r>
        <w:rPr>
          <w:rFonts w:ascii="Arial" w:eastAsia="Arial Unicode MS" w:hAnsi="Arial" w:cs="Arial"/>
          <w:sz w:val="24"/>
          <w:szCs w:val="24"/>
        </w:rPr>
        <w:t>1</w:t>
      </w:r>
      <w:r w:rsidR="00240E66">
        <w:rPr>
          <w:rFonts w:ascii="Arial" w:eastAsia="Arial Unicode MS" w:hAnsi="Arial" w:cs="Arial"/>
          <w:sz w:val="24"/>
          <w:szCs w:val="24"/>
        </w:rPr>
        <w:t>7</w:t>
      </w:r>
      <w:r w:rsidR="0039141F">
        <w:rPr>
          <w:rFonts w:ascii="Arial" w:eastAsia="Arial Unicode MS" w:hAnsi="Arial" w:cs="Arial"/>
          <w:sz w:val="24"/>
          <w:szCs w:val="24"/>
        </w:rPr>
        <w:t xml:space="preserve"> </w:t>
      </w:r>
      <w:r w:rsidR="00240E66">
        <w:rPr>
          <w:rFonts w:ascii="Arial" w:eastAsia="Arial Unicode MS" w:hAnsi="Arial" w:cs="Arial"/>
          <w:sz w:val="24"/>
          <w:szCs w:val="24"/>
        </w:rPr>
        <w:t>February</w:t>
      </w:r>
      <w:r w:rsidR="002E322D" w:rsidRPr="00A64775">
        <w:rPr>
          <w:rFonts w:ascii="Arial" w:eastAsia="Arial Unicode MS" w:hAnsi="Arial" w:cs="Arial"/>
          <w:sz w:val="24"/>
          <w:szCs w:val="24"/>
        </w:rPr>
        <w:t xml:space="preserve"> 20</w:t>
      </w:r>
      <w:r w:rsidR="0039141F">
        <w:rPr>
          <w:rFonts w:ascii="Arial" w:eastAsia="Arial Unicode MS" w:hAnsi="Arial" w:cs="Arial"/>
          <w:sz w:val="24"/>
          <w:szCs w:val="24"/>
        </w:rPr>
        <w:t>2</w:t>
      </w:r>
      <w:r w:rsidR="00240E66">
        <w:rPr>
          <w:rFonts w:ascii="Arial" w:eastAsia="Arial Unicode MS" w:hAnsi="Arial" w:cs="Arial"/>
          <w:sz w:val="24"/>
          <w:szCs w:val="24"/>
        </w:rPr>
        <w:t>1</w:t>
      </w:r>
    </w:p>
    <w:p w14:paraId="3E1900EE" w14:textId="662A45D9" w:rsidR="00696794" w:rsidRPr="00696794" w:rsidRDefault="00D76DFC" w:rsidP="00696794">
      <w:pPr>
        <w:spacing w:after="0"/>
        <w:jc w:val="center"/>
        <w:rPr>
          <w:rFonts w:ascii="Arial" w:eastAsia="Arial Unicode MS" w:hAnsi="Arial" w:cs="Arial"/>
          <w:sz w:val="24"/>
          <w:szCs w:val="24"/>
        </w:rPr>
      </w:pPr>
      <w:r>
        <w:rPr>
          <w:rFonts w:ascii="Arial" w:eastAsia="Arial Unicode MS" w:hAnsi="Arial" w:cs="Arial"/>
          <w:sz w:val="24"/>
          <w:szCs w:val="24"/>
        </w:rPr>
        <w:t>Online Zoom</w:t>
      </w:r>
      <w:r w:rsidR="00CB2670">
        <w:rPr>
          <w:rFonts w:ascii="Arial" w:eastAsia="Arial Unicode MS" w:hAnsi="Arial" w:cs="Arial"/>
          <w:sz w:val="24"/>
          <w:szCs w:val="24"/>
        </w:rPr>
        <w:t xml:space="preserve"> due to Coronavirus</w:t>
      </w:r>
    </w:p>
    <w:p w14:paraId="6616ADF6" w14:textId="4072EB65" w:rsidR="00696794" w:rsidRDefault="00CD1B7D" w:rsidP="0069679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eastAsiaTheme="minorHAnsi" w:hAnsi="Helvetica" w:cs="Helvetica"/>
          <w:color w:val="616074"/>
          <w:sz w:val="24"/>
          <w:szCs w:val="24"/>
        </w:rPr>
      </w:pPr>
      <w:hyperlink r:id="rId5" w:history="1">
        <w:r w:rsidR="00696794" w:rsidRPr="001C2240">
          <w:rPr>
            <w:rStyle w:val="Hyperlink"/>
            <w:rFonts w:ascii="Helvetica" w:eastAsiaTheme="minorHAnsi" w:hAnsi="Helvetica" w:cs="Helvetica"/>
            <w:sz w:val="24"/>
            <w:szCs w:val="24"/>
          </w:rPr>
          <w:t>https://ri-college.zoom.us/j/8688089557?pwd=V3lZY3djbHJDWjVGRWdRQjNpSlBwUT09</w:t>
        </w:r>
      </w:hyperlink>
    </w:p>
    <w:p w14:paraId="0F1CA6EA" w14:textId="77777777" w:rsidR="00696794" w:rsidRDefault="00696794" w:rsidP="0069679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eastAsiaTheme="minorHAnsi" w:hAnsi="Helvetica" w:cs="Helvetica"/>
          <w:color w:val="616074"/>
          <w:sz w:val="24"/>
          <w:szCs w:val="24"/>
        </w:rPr>
      </w:pPr>
    </w:p>
    <w:p w14:paraId="5FC08A09" w14:textId="1B024324" w:rsidR="00696794" w:rsidRPr="00696794" w:rsidRDefault="00696794" w:rsidP="0069679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eastAsiaTheme="minorHAnsi" w:hAnsi="Helvetica" w:cs="Helvetica"/>
          <w:color w:val="616074"/>
          <w:sz w:val="24"/>
          <w:szCs w:val="24"/>
        </w:rPr>
      </w:pPr>
      <w:r>
        <w:rPr>
          <w:rFonts w:ascii="Helvetica" w:eastAsiaTheme="minorHAnsi" w:hAnsi="Helvetica" w:cs="Helvetica"/>
          <w:color w:val="616074"/>
          <w:sz w:val="24"/>
          <w:szCs w:val="24"/>
        </w:rPr>
        <w:t>Meeting ID: 868 808 9557                    Passcode: 1UzmdiSA</w:t>
      </w:r>
    </w:p>
    <w:p w14:paraId="3427F1EB" w14:textId="77777777" w:rsidR="00391AC1" w:rsidRPr="00CB2670" w:rsidRDefault="00391AC1" w:rsidP="00CB2670">
      <w:pPr>
        <w:rPr>
          <w:rFonts w:ascii="Arial" w:eastAsia="Arial Unicode MS" w:hAnsi="Arial" w:cs="Arial"/>
          <w:sz w:val="24"/>
          <w:szCs w:val="24"/>
        </w:rPr>
      </w:pPr>
    </w:p>
    <w:p w14:paraId="4EA3574E" w14:textId="324D2B28" w:rsidR="00391AC1" w:rsidRPr="00A64775" w:rsidRDefault="00391AC1" w:rsidP="002E322D">
      <w:pPr>
        <w:pStyle w:val="ListParagraph"/>
        <w:numPr>
          <w:ilvl w:val="0"/>
          <w:numId w:val="2"/>
        </w:numPr>
        <w:rPr>
          <w:rFonts w:ascii="Arial" w:eastAsia="Arial Unicode MS" w:hAnsi="Arial" w:cs="Arial"/>
          <w:sz w:val="24"/>
          <w:szCs w:val="24"/>
        </w:rPr>
      </w:pPr>
      <w:r>
        <w:rPr>
          <w:rFonts w:ascii="Arial" w:eastAsia="Arial Unicode MS" w:hAnsi="Arial" w:cs="Arial"/>
          <w:sz w:val="24"/>
          <w:szCs w:val="24"/>
        </w:rPr>
        <w:t xml:space="preserve">Approve minutes: </w:t>
      </w:r>
      <w:r w:rsidR="00240E66">
        <w:rPr>
          <w:rFonts w:ascii="Arial" w:eastAsia="Arial Unicode MS" w:hAnsi="Arial" w:cs="Arial"/>
          <w:sz w:val="24"/>
          <w:szCs w:val="24"/>
        </w:rPr>
        <w:t>18</w:t>
      </w:r>
      <w:r>
        <w:rPr>
          <w:rFonts w:ascii="Arial" w:eastAsia="Arial Unicode MS" w:hAnsi="Arial" w:cs="Arial"/>
          <w:sz w:val="24"/>
          <w:szCs w:val="24"/>
        </w:rPr>
        <w:t xml:space="preserve"> </w:t>
      </w:r>
      <w:r w:rsidR="00240E66">
        <w:rPr>
          <w:rFonts w:ascii="Arial" w:eastAsia="Arial Unicode MS" w:hAnsi="Arial" w:cs="Arial"/>
          <w:sz w:val="24"/>
          <w:szCs w:val="24"/>
        </w:rPr>
        <w:t>Dec</w:t>
      </w:r>
      <w:r>
        <w:rPr>
          <w:rFonts w:ascii="Arial" w:eastAsia="Arial Unicode MS" w:hAnsi="Arial" w:cs="Arial"/>
          <w:sz w:val="24"/>
          <w:szCs w:val="24"/>
        </w:rPr>
        <w:t xml:space="preserve"> 20</w:t>
      </w:r>
      <w:r w:rsidR="0037584B">
        <w:rPr>
          <w:rFonts w:ascii="Arial" w:eastAsia="Arial Unicode MS" w:hAnsi="Arial" w:cs="Arial"/>
          <w:sz w:val="24"/>
          <w:szCs w:val="24"/>
        </w:rPr>
        <w:t>20</w:t>
      </w:r>
    </w:p>
    <w:p w14:paraId="4FDF8492" w14:textId="77777777" w:rsidR="002E322D" w:rsidRPr="00A64775" w:rsidRDefault="002E322D" w:rsidP="002E322D">
      <w:pPr>
        <w:pStyle w:val="ListParagraph"/>
        <w:ind w:left="0"/>
        <w:rPr>
          <w:rFonts w:ascii="Arial" w:eastAsia="Arial Unicode MS" w:hAnsi="Arial" w:cs="Arial"/>
          <w:sz w:val="24"/>
          <w:szCs w:val="24"/>
        </w:rPr>
      </w:pPr>
    </w:p>
    <w:p w14:paraId="4CEDC176" w14:textId="77777777" w:rsidR="002E322D" w:rsidRPr="00A64775" w:rsidRDefault="002E322D" w:rsidP="002E322D">
      <w:pPr>
        <w:pStyle w:val="ListParagraph"/>
        <w:numPr>
          <w:ilvl w:val="0"/>
          <w:numId w:val="2"/>
        </w:numPr>
        <w:rPr>
          <w:rFonts w:ascii="Arial" w:eastAsia="Arial Unicode MS" w:hAnsi="Arial" w:cs="Arial"/>
          <w:sz w:val="24"/>
          <w:szCs w:val="24"/>
        </w:rPr>
      </w:pPr>
      <w:r w:rsidRPr="00A64775">
        <w:rPr>
          <w:rFonts w:ascii="Arial" w:eastAsia="Arial Unicode MS" w:hAnsi="Arial" w:cs="Arial"/>
          <w:sz w:val="24"/>
          <w:szCs w:val="24"/>
        </w:rPr>
        <w:t xml:space="preserve">Report of the Chair </w:t>
      </w:r>
    </w:p>
    <w:p w14:paraId="5C80C8A4" w14:textId="3BF9448E" w:rsidR="00CC3693" w:rsidRDefault="0026223A" w:rsidP="00CC3693">
      <w:pPr>
        <w:pStyle w:val="ListParagraph"/>
        <w:numPr>
          <w:ilvl w:val="1"/>
          <w:numId w:val="2"/>
        </w:numPr>
        <w:rPr>
          <w:rFonts w:ascii="Arial" w:eastAsia="Arial Unicode MS" w:hAnsi="Arial" w:cs="Arial"/>
          <w:sz w:val="24"/>
          <w:szCs w:val="24"/>
        </w:rPr>
      </w:pPr>
      <w:r>
        <w:rPr>
          <w:rFonts w:ascii="Arial" w:eastAsia="Arial Unicode MS" w:hAnsi="Arial" w:cs="Arial"/>
          <w:sz w:val="24"/>
          <w:szCs w:val="24"/>
        </w:rPr>
        <w:t>I have not heard of any p</w:t>
      </w:r>
      <w:r w:rsidR="00CC3693">
        <w:rPr>
          <w:rFonts w:ascii="Arial" w:eastAsia="Arial Unicode MS" w:hAnsi="Arial" w:cs="Arial"/>
          <w:sz w:val="24"/>
          <w:szCs w:val="24"/>
        </w:rPr>
        <w:t>rogress</w:t>
      </w:r>
      <w:r>
        <w:rPr>
          <w:rFonts w:ascii="Arial" w:eastAsia="Arial Unicode MS" w:hAnsi="Arial" w:cs="Arial"/>
          <w:sz w:val="24"/>
          <w:szCs w:val="24"/>
        </w:rPr>
        <w:t xml:space="preserve"> regarding the</w:t>
      </w:r>
      <w:r w:rsidR="00C97028">
        <w:rPr>
          <w:rFonts w:ascii="Arial" w:eastAsia="Arial Unicode MS" w:hAnsi="Arial" w:cs="Arial"/>
          <w:sz w:val="24"/>
          <w:szCs w:val="24"/>
        </w:rPr>
        <w:t xml:space="preserve"> “W” </w:t>
      </w:r>
      <w:r>
        <w:rPr>
          <w:rFonts w:ascii="Arial" w:eastAsia="Arial Unicode MS" w:hAnsi="Arial" w:cs="Arial"/>
          <w:sz w:val="24"/>
          <w:szCs w:val="24"/>
        </w:rPr>
        <w:t>addition t</w:t>
      </w:r>
      <w:r w:rsidR="00C97028">
        <w:rPr>
          <w:rFonts w:ascii="Arial" w:eastAsia="Arial Unicode MS" w:hAnsi="Arial" w:cs="Arial"/>
          <w:sz w:val="24"/>
          <w:szCs w:val="24"/>
        </w:rPr>
        <w:t>o prefixes of WID courses</w:t>
      </w:r>
      <w:r w:rsidR="00CC3693">
        <w:rPr>
          <w:rFonts w:ascii="Arial" w:eastAsia="Arial Unicode MS" w:hAnsi="Arial" w:cs="Arial"/>
          <w:sz w:val="24"/>
          <w:szCs w:val="24"/>
        </w:rPr>
        <w:t>.</w:t>
      </w:r>
      <w:r w:rsidR="0002506C">
        <w:rPr>
          <w:rFonts w:ascii="Arial" w:eastAsia="Arial Unicode MS" w:hAnsi="Arial" w:cs="Arial"/>
          <w:sz w:val="24"/>
          <w:szCs w:val="24"/>
        </w:rPr>
        <w:t xml:space="preserve"> We have </w:t>
      </w:r>
      <w:r w:rsidR="006523D6">
        <w:rPr>
          <w:rFonts w:ascii="Arial" w:eastAsia="Arial Unicode MS" w:hAnsi="Arial" w:cs="Arial"/>
          <w:sz w:val="24"/>
          <w:szCs w:val="24"/>
        </w:rPr>
        <w:t>until April 5th</w:t>
      </w:r>
      <w:r w:rsidR="0002506C">
        <w:rPr>
          <w:rFonts w:ascii="Arial" w:eastAsia="Arial Unicode MS" w:hAnsi="Arial" w:cs="Arial"/>
          <w:sz w:val="24"/>
          <w:szCs w:val="24"/>
        </w:rPr>
        <w:t xml:space="preserve"> before </w:t>
      </w:r>
      <w:r w:rsidR="006523D6">
        <w:rPr>
          <w:rFonts w:ascii="Arial" w:eastAsia="Arial Unicode MS" w:hAnsi="Arial" w:cs="Arial"/>
          <w:sz w:val="24"/>
          <w:szCs w:val="24"/>
        </w:rPr>
        <w:t xml:space="preserve">students begin registration for </w:t>
      </w:r>
      <w:r w:rsidR="0002506C">
        <w:rPr>
          <w:rFonts w:ascii="Arial" w:eastAsia="Arial Unicode MS" w:hAnsi="Arial" w:cs="Arial"/>
          <w:sz w:val="24"/>
          <w:szCs w:val="24"/>
        </w:rPr>
        <w:t>fall courses</w:t>
      </w:r>
      <w:r w:rsidR="006523D6">
        <w:rPr>
          <w:rFonts w:ascii="Arial" w:eastAsia="Arial Unicode MS" w:hAnsi="Arial" w:cs="Arial"/>
          <w:sz w:val="24"/>
          <w:szCs w:val="24"/>
        </w:rPr>
        <w:t xml:space="preserve"> (</w:t>
      </w:r>
      <w:r>
        <w:rPr>
          <w:rFonts w:ascii="Arial" w:eastAsia="Arial Unicode MS" w:hAnsi="Arial" w:cs="Arial"/>
          <w:sz w:val="24"/>
          <w:szCs w:val="24"/>
        </w:rPr>
        <w:t>and</w:t>
      </w:r>
      <w:r w:rsidR="006523D6">
        <w:rPr>
          <w:rFonts w:ascii="Arial" w:eastAsia="Arial Unicode MS" w:hAnsi="Arial" w:cs="Arial"/>
          <w:sz w:val="24"/>
          <w:szCs w:val="24"/>
        </w:rPr>
        <w:t xml:space="preserve"> some groups get to register earl</w:t>
      </w:r>
      <w:r w:rsidR="0033573C">
        <w:rPr>
          <w:rFonts w:ascii="Arial" w:eastAsia="Arial Unicode MS" w:hAnsi="Arial" w:cs="Arial"/>
          <w:sz w:val="24"/>
          <w:szCs w:val="24"/>
        </w:rPr>
        <w:t>ier)</w:t>
      </w:r>
      <w:bookmarkStart w:id="0" w:name="_GoBack"/>
      <w:bookmarkEnd w:id="0"/>
      <w:r>
        <w:rPr>
          <w:rFonts w:ascii="Arial" w:eastAsia="Arial Unicode MS" w:hAnsi="Arial" w:cs="Arial"/>
          <w:sz w:val="24"/>
          <w:szCs w:val="24"/>
        </w:rPr>
        <w:t>; the clock is counting down</w:t>
      </w:r>
      <w:r w:rsidR="00903A2C">
        <w:rPr>
          <w:rFonts w:ascii="Arial" w:eastAsia="Arial Unicode MS" w:hAnsi="Arial" w:cs="Arial"/>
          <w:sz w:val="24"/>
          <w:szCs w:val="24"/>
        </w:rPr>
        <w:t xml:space="preserve"> </w:t>
      </w:r>
    </w:p>
    <w:p w14:paraId="33A5C341" w14:textId="3FF763AE" w:rsidR="00C249B3" w:rsidRDefault="00CC3693" w:rsidP="008C7435">
      <w:pPr>
        <w:pStyle w:val="ListParagraph"/>
        <w:numPr>
          <w:ilvl w:val="1"/>
          <w:numId w:val="2"/>
        </w:numPr>
        <w:rPr>
          <w:rFonts w:ascii="Arial" w:eastAsia="Arial Unicode MS" w:hAnsi="Arial" w:cs="Arial"/>
          <w:sz w:val="24"/>
          <w:szCs w:val="24"/>
        </w:rPr>
      </w:pPr>
      <w:r>
        <w:rPr>
          <w:rFonts w:ascii="Arial" w:eastAsia="Arial Unicode MS" w:hAnsi="Arial" w:cs="Arial"/>
          <w:sz w:val="24"/>
          <w:szCs w:val="24"/>
        </w:rPr>
        <w:t xml:space="preserve">Course deletions </w:t>
      </w:r>
      <w:r w:rsidR="00240E66">
        <w:rPr>
          <w:rFonts w:ascii="Arial" w:eastAsia="Arial Unicode MS" w:hAnsi="Arial" w:cs="Arial"/>
          <w:sz w:val="24"/>
          <w:szCs w:val="24"/>
        </w:rPr>
        <w:t>complete and on this agenda</w:t>
      </w:r>
      <w:r>
        <w:rPr>
          <w:rFonts w:ascii="Arial" w:eastAsia="Arial Unicode MS" w:hAnsi="Arial" w:cs="Arial"/>
          <w:sz w:val="24"/>
          <w:szCs w:val="24"/>
        </w:rPr>
        <w:t xml:space="preserve">: (FAS: </w:t>
      </w:r>
      <w:r w:rsidR="0026223A">
        <w:rPr>
          <w:rFonts w:ascii="Arial" w:eastAsia="Arial Unicode MS" w:hAnsi="Arial" w:cs="Arial"/>
          <w:sz w:val="24"/>
          <w:szCs w:val="24"/>
        </w:rPr>
        <w:t>will be</w:t>
      </w:r>
      <w:r w:rsidR="00240E66">
        <w:rPr>
          <w:rFonts w:ascii="Arial" w:eastAsia="Arial Unicode MS" w:hAnsi="Arial" w:cs="Arial"/>
          <w:sz w:val="24"/>
          <w:szCs w:val="24"/>
        </w:rPr>
        <w:t xml:space="preserve"> deleting </w:t>
      </w:r>
      <w:r w:rsidR="0026223A">
        <w:rPr>
          <w:rFonts w:ascii="Arial" w:eastAsia="Arial Unicode MS" w:hAnsi="Arial" w:cs="Arial"/>
          <w:sz w:val="24"/>
          <w:szCs w:val="24"/>
        </w:rPr>
        <w:t xml:space="preserve">6 </w:t>
      </w:r>
      <w:r w:rsidR="00240E66">
        <w:rPr>
          <w:rFonts w:ascii="Arial" w:eastAsia="Arial Unicode MS" w:hAnsi="Arial" w:cs="Arial"/>
          <w:sz w:val="24"/>
          <w:szCs w:val="24"/>
        </w:rPr>
        <w:t xml:space="preserve">out of </w:t>
      </w:r>
      <w:r>
        <w:rPr>
          <w:rFonts w:ascii="Arial" w:eastAsia="Arial Unicode MS" w:hAnsi="Arial" w:cs="Arial"/>
          <w:sz w:val="24"/>
          <w:szCs w:val="24"/>
        </w:rPr>
        <w:t>64)</w:t>
      </w:r>
      <w:r w:rsidR="00BD6744">
        <w:rPr>
          <w:rFonts w:ascii="Arial" w:eastAsia="Arial Unicode MS" w:hAnsi="Arial" w:cs="Arial"/>
          <w:sz w:val="24"/>
          <w:szCs w:val="24"/>
        </w:rPr>
        <w:t>—</w:t>
      </w:r>
      <w:r w:rsidR="0026223A">
        <w:rPr>
          <w:rFonts w:ascii="Arial" w:eastAsia="Arial Unicode MS" w:hAnsi="Arial" w:cs="Arial"/>
          <w:sz w:val="24"/>
          <w:szCs w:val="24"/>
        </w:rPr>
        <w:t xml:space="preserve">we are </w:t>
      </w:r>
      <w:r w:rsidR="00BD6744">
        <w:rPr>
          <w:rFonts w:ascii="Arial" w:eastAsia="Arial Unicode MS" w:hAnsi="Arial" w:cs="Arial"/>
          <w:sz w:val="24"/>
          <w:szCs w:val="24"/>
        </w:rPr>
        <w:t xml:space="preserve">keeping </w:t>
      </w:r>
      <w:r w:rsidR="005548FB">
        <w:rPr>
          <w:rFonts w:ascii="Arial" w:eastAsia="Arial Unicode MS" w:hAnsi="Arial" w:cs="Arial"/>
          <w:sz w:val="24"/>
          <w:szCs w:val="24"/>
        </w:rPr>
        <w:t xml:space="preserve">the </w:t>
      </w:r>
      <w:r w:rsidR="00BD6744">
        <w:rPr>
          <w:rFonts w:ascii="Arial" w:eastAsia="Arial Unicode MS" w:hAnsi="Arial" w:cs="Arial"/>
          <w:sz w:val="24"/>
          <w:szCs w:val="24"/>
        </w:rPr>
        <w:t>4 SWRK</w:t>
      </w:r>
      <w:r w:rsidR="0026223A">
        <w:rPr>
          <w:rFonts w:ascii="Arial" w:eastAsia="Arial Unicode MS" w:hAnsi="Arial" w:cs="Arial"/>
          <w:sz w:val="24"/>
          <w:szCs w:val="24"/>
        </w:rPr>
        <w:t xml:space="preserve"> and </w:t>
      </w:r>
      <w:r w:rsidR="00CF4992">
        <w:rPr>
          <w:rFonts w:ascii="Arial" w:eastAsia="Arial Unicode MS" w:hAnsi="Arial" w:cs="Arial"/>
          <w:sz w:val="24"/>
          <w:szCs w:val="24"/>
        </w:rPr>
        <w:t>2 SOB</w:t>
      </w:r>
      <w:r w:rsidR="0026223A">
        <w:rPr>
          <w:rFonts w:ascii="Arial" w:eastAsia="Arial Unicode MS" w:hAnsi="Arial" w:cs="Arial"/>
          <w:sz w:val="24"/>
          <w:szCs w:val="24"/>
        </w:rPr>
        <w:t xml:space="preserve"> that came up</w:t>
      </w:r>
      <w:r w:rsidR="00CF4992">
        <w:rPr>
          <w:rFonts w:ascii="Arial" w:eastAsia="Arial Unicode MS" w:hAnsi="Arial" w:cs="Arial"/>
          <w:sz w:val="24"/>
          <w:szCs w:val="24"/>
        </w:rPr>
        <w:t xml:space="preserve">, </w:t>
      </w:r>
      <w:r w:rsidR="00BD6744">
        <w:rPr>
          <w:rFonts w:ascii="Arial" w:eastAsia="Arial Unicode MS" w:hAnsi="Arial" w:cs="Arial"/>
          <w:sz w:val="24"/>
          <w:szCs w:val="24"/>
        </w:rPr>
        <w:t>deleting one SON</w:t>
      </w:r>
      <w:r w:rsidR="005548FB">
        <w:rPr>
          <w:rFonts w:ascii="Arial" w:eastAsia="Arial Unicode MS" w:hAnsi="Arial" w:cs="Arial"/>
          <w:sz w:val="24"/>
          <w:szCs w:val="24"/>
        </w:rPr>
        <w:t>, keeping 3 FSHED and deleting 7</w:t>
      </w:r>
      <w:r w:rsidR="00BD6744">
        <w:rPr>
          <w:rFonts w:ascii="Arial" w:eastAsia="Arial Unicode MS" w:hAnsi="Arial" w:cs="Arial"/>
          <w:sz w:val="24"/>
          <w:szCs w:val="24"/>
        </w:rPr>
        <w:t>.</w:t>
      </w:r>
      <w:r w:rsidR="00240E66">
        <w:rPr>
          <w:rFonts w:ascii="Arial" w:eastAsia="Arial Unicode MS" w:hAnsi="Arial" w:cs="Arial"/>
          <w:sz w:val="24"/>
          <w:szCs w:val="24"/>
        </w:rPr>
        <w:t xml:space="preserve"> Older courses that have not been running have been now largely purged from the catalog, which is why the deletions have dwindled.</w:t>
      </w:r>
    </w:p>
    <w:p w14:paraId="602D3EE6" w14:textId="77777777" w:rsidR="002E322D" w:rsidRPr="00A64775" w:rsidRDefault="002E322D" w:rsidP="002E322D">
      <w:pPr>
        <w:pStyle w:val="ListParagraph"/>
        <w:ind w:left="1440"/>
        <w:rPr>
          <w:rFonts w:ascii="Arial" w:eastAsia="Arial Unicode MS" w:hAnsi="Arial" w:cs="Arial"/>
          <w:sz w:val="24"/>
          <w:szCs w:val="24"/>
        </w:rPr>
      </w:pPr>
    </w:p>
    <w:p w14:paraId="42D2E81A" w14:textId="4F5279A5" w:rsidR="002E322D" w:rsidRPr="00A64775" w:rsidRDefault="002E322D" w:rsidP="002E322D">
      <w:pPr>
        <w:pStyle w:val="ListParagraph"/>
        <w:numPr>
          <w:ilvl w:val="0"/>
          <w:numId w:val="2"/>
        </w:numPr>
        <w:spacing w:after="0"/>
        <w:rPr>
          <w:rFonts w:ascii="Arial" w:eastAsia="Arial Unicode MS" w:hAnsi="Arial" w:cs="Arial"/>
          <w:sz w:val="24"/>
          <w:szCs w:val="24"/>
        </w:rPr>
      </w:pPr>
      <w:r w:rsidRPr="00A64775">
        <w:rPr>
          <w:rFonts w:ascii="Arial" w:eastAsia="Arial Unicode MS" w:hAnsi="Arial" w:cs="Arial"/>
          <w:sz w:val="24"/>
          <w:szCs w:val="24"/>
        </w:rPr>
        <w:t>Monthly Report</w:t>
      </w:r>
      <w:r w:rsidR="0040086F">
        <w:rPr>
          <w:rFonts w:ascii="Arial" w:eastAsia="Arial Unicode MS" w:hAnsi="Arial" w:cs="Arial"/>
          <w:sz w:val="24"/>
          <w:szCs w:val="24"/>
        </w:rPr>
        <w:t>s</w:t>
      </w:r>
      <w:r w:rsidR="00E524FC">
        <w:rPr>
          <w:rFonts w:ascii="Arial" w:eastAsia="Arial Unicode MS" w:hAnsi="Arial" w:cs="Arial"/>
          <w:sz w:val="24"/>
          <w:szCs w:val="24"/>
        </w:rPr>
        <w:t xml:space="preserve"> (No Writing Board this year)</w:t>
      </w:r>
    </w:p>
    <w:p w14:paraId="301F1286" w14:textId="73ABD8B4" w:rsidR="002E322D" w:rsidRPr="00A64775" w:rsidRDefault="002E322D" w:rsidP="0023215E">
      <w:pPr>
        <w:pStyle w:val="ListParagraph"/>
        <w:numPr>
          <w:ilvl w:val="0"/>
          <w:numId w:val="22"/>
        </w:numPr>
        <w:spacing w:after="0"/>
        <w:rPr>
          <w:rFonts w:ascii="Arial" w:eastAsia="Arial Unicode MS" w:hAnsi="Arial" w:cs="Arial"/>
          <w:sz w:val="24"/>
          <w:szCs w:val="24"/>
        </w:rPr>
      </w:pPr>
      <w:r w:rsidRPr="00A64775">
        <w:rPr>
          <w:rFonts w:ascii="Arial" w:eastAsia="Arial Unicode MS" w:hAnsi="Arial" w:cs="Arial"/>
          <w:sz w:val="24"/>
          <w:szCs w:val="24"/>
        </w:rPr>
        <w:t>COGE</w:t>
      </w:r>
      <w:r w:rsidR="00CB2670">
        <w:rPr>
          <w:rFonts w:ascii="Arial" w:eastAsia="Arial Unicode MS" w:hAnsi="Arial" w:cs="Arial"/>
          <w:sz w:val="24"/>
          <w:szCs w:val="24"/>
        </w:rPr>
        <w:t xml:space="preserve"> </w:t>
      </w:r>
    </w:p>
    <w:p w14:paraId="09910269" w14:textId="77777777" w:rsidR="0023215E" w:rsidRDefault="0023215E" w:rsidP="00C97028">
      <w:pPr>
        <w:spacing w:after="0" w:line="240" w:lineRule="auto"/>
        <w:rPr>
          <w:rFonts w:ascii="Arial" w:hAnsi="Arial" w:cs="Arial"/>
          <w:sz w:val="24"/>
          <w:szCs w:val="24"/>
        </w:rPr>
      </w:pPr>
    </w:p>
    <w:p w14:paraId="7BA97F56" w14:textId="3409E87B" w:rsidR="002E322D" w:rsidRPr="00282E91" w:rsidRDefault="002E322D" w:rsidP="002E322D">
      <w:pPr>
        <w:numPr>
          <w:ilvl w:val="0"/>
          <w:numId w:val="2"/>
        </w:numPr>
        <w:spacing w:after="0" w:line="240" w:lineRule="auto"/>
        <w:rPr>
          <w:rFonts w:ascii="Arial" w:hAnsi="Arial" w:cs="Arial"/>
          <w:sz w:val="24"/>
          <w:szCs w:val="24"/>
        </w:rPr>
      </w:pPr>
      <w:r w:rsidRPr="00A64775">
        <w:rPr>
          <w:rFonts w:ascii="Arial" w:hAnsi="Arial" w:cs="Arial"/>
          <w:sz w:val="24"/>
          <w:szCs w:val="24"/>
        </w:rPr>
        <w:t>New Business</w:t>
      </w:r>
      <w:r w:rsidR="00EE6982">
        <w:rPr>
          <w:rFonts w:ascii="Arial" w:hAnsi="Arial" w:cs="Arial"/>
          <w:sz w:val="24"/>
          <w:szCs w:val="24"/>
        </w:rPr>
        <w:t xml:space="preserve"> </w:t>
      </w:r>
    </w:p>
    <w:p w14:paraId="47B973A6" w14:textId="048BC34F" w:rsidR="00F3074C" w:rsidRPr="00CF2AB3" w:rsidRDefault="00F3074C" w:rsidP="0039141F">
      <w:pPr>
        <w:pStyle w:val="ListParagraph"/>
        <w:numPr>
          <w:ilvl w:val="2"/>
          <w:numId w:val="19"/>
        </w:numPr>
        <w:spacing w:line="240" w:lineRule="auto"/>
        <w:rPr>
          <w:rFonts w:ascii="Arial" w:hAnsi="Arial" w:cs="Arial"/>
          <w:sz w:val="24"/>
          <w:szCs w:val="24"/>
        </w:rPr>
      </w:pPr>
      <w:r>
        <w:rPr>
          <w:rFonts w:ascii="Arial" w:hAnsi="Arial" w:cs="Arial"/>
          <w:sz w:val="24"/>
          <w:szCs w:val="24"/>
        </w:rPr>
        <w:t>20-21-0</w:t>
      </w:r>
      <w:r w:rsidR="00240E66">
        <w:rPr>
          <w:rFonts w:ascii="Arial" w:hAnsi="Arial" w:cs="Arial"/>
          <w:sz w:val="24"/>
          <w:szCs w:val="24"/>
        </w:rPr>
        <w:t>18</w:t>
      </w:r>
      <w:r>
        <w:rPr>
          <w:rFonts w:ascii="Arial" w:hAnsi="Arial" w:cs="Arial"/>
          <w:sz w:val="24"/>
          <w:szCs w:val="24"/>
        </w:rPr>
        <w:t xml:space="preserve"> Approve the deletion </w:t>
      </w:r>
      <w:r w:rsidR="00240E66">
        <w:rPr>
          <w:rFonts w:ascii="Arial" w:hAnsi="Arial" w:cs="Arial"/>
          <w:sz w:val="24"/>
          <w:szCs w:val="24"/>
        </w:rPr>
        <w:t xml:space="preserve">of </w:t>
      </w:r>
      <w:r w:rsidR="00240E66" w:rsidRPr="00CF2AB3">
        <w:rPr>
          <w:rFonts w:ascii="Arial" w:hAnsi="Arial" w:cs="Arial"/>
        </w:rPr>
        <w:t xml:space="preserve">CURR 347 Service Learn in Educational Contexts (and also drop the reference to this in the YDEV 353 Field Experience in Youth Development description); </w:t>
      </w:r>
      <w:r w:rsidR="0026223A">
        <w:rPr>
          <w:rFonts w:ascii="Arial" w:hAnsi="Arial" w:cs="Arial"/>
        </w:rPr>
        <w:t xml:space="preserve">GRMN 113 Intermediate German; </w:t>
      </w:r>
      <w:r w:rsidR="00240E66" w:rsidRPr="00CF2AB3">
        <w:rPr>
          <w:rFonts w:ascii="Arial" w:hAnsi="Arial" w:cs="Arial"/>
        </w:rPr>
        <w:t>GRMN 114 Readings in Intermediate German</w:t>
      </w:r>
      <w:r w:rsidR="00CF2AB3" w:rsidRPr="00CF2AB3">
        <w:rPr>
          <w:rFonts w:ascii="Arial" w:hAnsi="Arial" w:cs="Arial"/>
        </w:rPr>
        <w:t xml:space="preserve"> (keeping other Modern Language courses as these are EEP courses, but EEP does not offer German)</w:t>
      </w:r>
      <w:r w:rsidR="00240E66" w:rsidRPr="00CF2AB3">
        <w:rPr>
          <w:rFonts w:ascii="Arial" w:hAnsi="Arial" w:cs="Arial"/>
        </w:rPr>
        <w:t>; HPE 151 Introduction to Recreation in Modern Society, HPE 208 Motor Skill Development for Lifetime Wellness II (which also means that HPE 207 Motor Skill Development for Lifetime Wellness I, should drop the roman numeral) ; HPE 251 Recreation Delivery Systems; HPE 302 Practicum in Team Activities; HPE 351 Leadership and Supervision of Recreation; HSCI 102 Food Plant Sanitation; HIST 326 American Cultural History: Nineteenth Century; NURS 312 Death and Dying; PHIL 201 Introduction to Eastern Philosophy; and PHIL 300 American Philosophy. We are also taking the opportunity to have the catalog list the GRTL 314/NURS 314 more cleanly.</w:t>
      </w:r>
      <w:r w:rsidR="00CF2AB3" w:rsidRPr="00CF2AB3">
        <w:rPr>
          <w:rFonts w:ascii="Arial" w:hAnsi="Arial" w:cs="Arial"/>
        </w:rPr>
        <w:t xml:space="preserve"> None of these are absolutely required, so this will have no real effect, just a few less electives in some programs.</w:t>
      </w:r>
      <w:r w:rsidR="00CF2AB3">
        <w:rPr>
          <w:rFonts w:ascii="Arial" w:hAnsi="Arial" w:cs="Arial"/>
        </w:rPr>
        <w:t xml:space="preserve"> </w:t>
      </w:r>
      <w:r w:rsidR="00CF2AB3" w:rsidRPr="00CF2AB3">
        <w:rPr>
          <w:rFonts w:ascii="Arial" w:hAnsi="Arial" w:cs="Arial"/>
        </w:rPr>
        <w:t xml:space="preserve">Gerontology minor and the Community and Public Health Promotion concentration in Health and Aging—will lose NURS 312 as one of their required electives (though they still have other choices), </w:t>
      </w:r>
      <w:r w:rsidR="0006023B">
        <w:rPr>
          <w:rFonts w:ascii="Arial" w:hAnsi="Arial" w:cs="Arial"/>
        </w:rPr>
        <w:t>though t</w:t>
      </w:r>
      <w:r w:rsidR="00CF2AB3" w:rsidRPr="00CF2AB3">
        <w:rPr>
          <w:rFonts w:ascii="Arial" w:hAnsi="Arial" w:cs="Arial"/>
        </w:rPr>
        <w:t xml:space="preserve">his will </w:t>
      </w:r>
      <w:r w:rsidR="0006023B">
        <w:rPr>
          <w:rFonts w:ascii="Arial" w:hAnsi="Arial" w:cs="Arial"/>
        </w:rPr>
        <w:t>raise</w:t>
      </w:r>
      <w:r w:rsidR="00CF2AB3" w:rsidRPr="00CF2AB3">
        <w:rPr>
          <w:rFonts w:ascii="Arial" w:hAnsi="Arial" w:cs="Arial"/>
        </w:rPr>
        <w:t xml:space="preserve"> the total count for Gerontology to </w:t>
      </w:r>
      <w:r w:rsidR="00CF2AB3" w:rsidRPr="00CF2AB3">
        <w:rPr>
          <w:rFonts w:ascii="Arial" w:hAnsi="Arial" w:cs="Arial"/>
        </w:rPr>
        <w:lastRenderedPageBreak/>
        <w:t>2</w:t>
      </w:r>
      <w:r w:rsidR="0006023B">
        <w:rPr>
          <w:rFonts w:ascii="Arial" w:hAnsi="Arial" w:cs="Arial"/>
        </w:rPr>
        <w:t>2</w:t>
      </w:r>
      <w:r w:rsidR="00CF2AB3" w:rsidRPr="00CF2AB3">
        <w:rPr>
          <w:rFonts w:ascii="Arial" w:hAnsi="Arial" w:cs="Arial"/>
        </w:rPr>
        <w:t xml:space="preserve">-26 from 21-26 (as </w:t>
      </w:r>
      <w:r w:rsidR="0006023B">
        <w:rPr>
          <w:rFonts w:ascii="Arial" w:hAnsi="Arial" w:cs="Arial"/>
        </w:rPr>
        <w:t xml:space="preserve">only one of </w:t>
      </w:r>
      <w:r w:rsidR="00CF2AB3" w:rsidRPr="00CF2AB3">
        <w:rPr>
          <w:rFonts w:ascii="Arial" w:hAnsi="Arial" w:cs="Arial"/>
        </w:rPr>
        <w:t xml:space="preserve">the remaining electives </w:t>
      </w:r>
      <w:r w:rsidR="0006023B">
        <w:rPr>
          <w:rFonts w:ascii="Arial" w:hAnsi="Arial" w:cs="Arial"/>
        </w:rPr>
        <w:t>is</w:t>
      </w:r>
      <w:r w:rsidR="00CF2AB3" w:rsidRPr="00CF2AB3">
        <w:rPr>
          <w:rFonts w:ascii="Arial" w:hAnsi="Arial" w:cs="Arial"/>
        </w:rPr>
        <w:t xml:space="preserve"> </w:t>
      </w:r>
      <w:r w:rsidR="0006023B">
        <w:rPr>
          <w:rFonts w:ascii="Arial" w:hAnsi="Arial" w:cs="Arial"/>
        </w:rPr>
        <w:t>3</w:t>
      </w:r>
      <w:r w:rsidR="009711E6">
        <w:rPr>
          <w:rFonts w:ascii="Arial" w:hAnsi="Arial" w:cs="Arial"/>
        </w:rPr>
        <w:t xml:space="preserve"> </w:t>
      </w:r>
      <w:r w:rsidR="00CF2AB3" w:rsidRPr="00CF2AB3">
        <w:rPr>
          <w:rFonts w:ascii="Arial" w:hAnsi="Arial" w:cs="Arial"/>
        </w:rPr>
        <w:t>credits), but ha</w:t>
      </w:r>
      <w:r w:rsidR="0006023B">
        <w:rPr>
          <w:rFonts w:ascii="Arial" w:hAnsi="Arial" w:cs="Arial"/>
        </w:rPr>
        <w:t>s</w:t>
      </w:r>
      <w:r w:rsidR="00CF2AB3" w:rsidRPr="00CF2AB3">
        <w:rPr>
          <w:rFonts w:ascii="Arial" w:hAnsi="Arial" w:cs="Arial"/>
        </w:rPr>
        <w:t xml:space="preserve"> no effect on Health and Aging. </w:t>
      </w:r>
      <w:r w:rsidR="000A219F" w:rsidRPr="000A219F">
        <w:rPr>
          <w:rFonts w:ascii="Arial" w:hAnsi="Arial" w:cs="Arial"/>
        </w:rPr>
        <w:t xml:space="preserve">The Wellness and Exercise Science BS program will lose one elective but </w:t>
      </w:r>
      <w:r w:rsidR="000A219F">
        <w:rPr>
          <w:rFonts w:ascii="Arial" w:hAnsi="Arial" w:cs="Arial"/>
        </w:rPr>
        <w:t xml:space="preserve">has </w:t>
      </w:r>
      <w:r w:rsidR="000A219F" w:rsidRPr="000A219F">
        <w:rPr>
          <w:rFonts w:ascii="Arial" w:hAnsi="Arial" w:cs="Arial"/>
        </w:rPr>
        <w:t>no affect on the total count.</w:t>
      </w:r>
      <w:r w:rsidR="000A219F">
        <w:rPr>
          <w:b/>
        </w:rPr>
        <w:t xml:space="preserve"> </w:t>
      </w:r>
      <w:r w:rsidR="00CF2AB3" w:rsidRPr="00CF2AB3">
        <w:rPr>
          <w:rFonts w:ascii="Arial" w:hAnsi="Arial" w:cs="Arial"/>
        </w:rPr>
        <w:t>PHIL 201 and 300 will need to be deleted as electives from the Philosophy Minor in the History of Philsophical Thought, again, this will not affect total counts.</w:t>
      </w:r>
    </w:p>
    <w:p w14:paraId="39A5F867" w14:textId="77777777" w:rsidR="004B3E92" w:rsidRDefault="00C97028" w:rsidP="004B3E92">
      <w:pPr>
        <w:pStyle w:val="ListParagraph"/>
        <w:numPr>
          <w:ilvl w:val="2"/>
          <w:numId w:val="19"/>
        </w:numPr>
        <w:spacing w:line="240" w:lineRule="auto"/>
        <w:rPr>
          <w:rFonts w:ascii="Arial" w:hAnsi="Arial" w:cs="Arial"/>
          <w:sz w:val="24"/>
          <w:szCs w:val="24"/>
        </w:rPr>
      </w:pPr>
      <w:r>
        <w:rPr>
          <w:rFonts w:ascii="Arial" w:hAnsi="Arial" w:cs="Arial"/>
          <w:sz w:val="24"/>
          <w:szCs w:val="24"/>
        </w:rPr>
        <w:t>20-</w:t>
      </w:r>
      <w:r w:rsidRPr="00C8727E">
        <w:rPr>
          <w:rFonts w:ascii="Arial" w:hAnsi="Arial" w:cs="Arial"/>
          <w:sz w:val="24"/>
          <w:szCs w:val="24"/>
        </w:rPr>
        <w:t>21-0</w:t>
      </w:r>
      <w:r w:rsidR="00CF2AB3">
        <w:rPr>
          <w:rFonts w:ascii="Arial" w:hAnsi="Arial" w:cs="Arial"/>
          <w:sz w:val="24"/>
          <w:szCs w:val="24"/>
        </w:rPr>
        <w:t>19</w:t>
      </w:r>
      <w:r w:rsidR="00F3074C" w:rsidRPr="00C8727E">
        <w:rPr>
          <w:rFonts w:ascii="Arial" w:hAnsi="Arial" w:cs="Arial"/>
          <w:sz w:val="24"/>
          <w:szCs w:val="24"/>
        </w:rPr>
        <w:t xml:space="preserve"> Approve the </w:t>
      </w:r>
      <w:r w:rsidR="00CF2AB3">
        <w:rPr>
          <w:rFonts w:ascii="Arial" w:hAnsi="Arial" w:cs="Arial"/>
          <w:sz w:val="24"/>
          <w:szCs w:val="24"/>
        </w:rPr>
        <w:t xml:space="preserve">updating of the </w:t>
      </w:r>
      <w:r w:rsidR="00CF2AB3" w:rsidRPr="0026223A">
        <w:rPr>
          <w:rFonts w:ascii="Arial" w:hAnsi="Arial" w:cs="Arial"/>
          <w:sz w:val="24"/>
          <w:szCs w:val="24"/>
        </w:rPr>
        <w:t>prerequisites of ECED 479 - Best Practices in Community Settings so it will be accessible to both the Community Programs and Birth to 3 ECED concentrations as it is not required by both.</w:t>
      </w:r>
    </w:p>
    <w:p w14:paraId="62869F1E" w14:textId="1C391864" w:rsidR="00B87F0D" w:rsidRPr="004B3E92" w:rsidRDefault="00C97028" w:rsidP="004B3E92">
      <w:pPr>
        <w:pStyle w:val="ListParagraph"/>
        <w:numPr>
          <w:ilvl w:val="2"/>
          <w:numId w:val="19"/>
        </w:numPr>
        <w:spacing w:line="240" w:lineRule="auto"/>
        <w:rPr>
          <w:rFonts w:ascii="Arial" w:hAnsi="Arial" w:cs="Arial"/>
          <w:sz w:val="24"/>
          <w:szCs w:val="24"/>
        </w:rPr>
      </w:pPr>
      <w:r w:rsidRPr="004B3E92">
        <w:rPr>
          <w:rFonts w:ascii="Arial" w:hAnsi="Arial" w:cs="Arial"/>
          <w:sz w:val="24"/>
          <w:szCs w:val="24"/>
        </w:rPr>
        <w:t>20-21-0</w:t>
      </w:r>
      <w:r w:rsidR="00CF2AB3" w:rsidRPr="004B3E92">
        <w:rPr>
          <w:rFonts w:ascii="Arial" w:hAnsi="Arial" w:cs="Arial"/>
          <w:sz w:val="24"/>
          <w:szCs w:val="24"/>
        </w:rPr>
        <w:t>20</w:t>
      </w:r>
      <w:r w:rsidR="00C8727E" w:rsidRPr="004B3E92">
        <w:rPr>
          <w:rFonts w:ascii="Arial" w:hAnsi="Arial" w:cs="Arial"/>
          <w:sz w:val="24"/>
          <w:szCs w:val="24"/>
        </w:rPr>
        <w:t xml:space="preserve"> </w:t>
      </w:r>
      <w:r w:rsidR="0026223A" w:rsidRPr="004B3E92">
        <w:rPr>
          <w:rFonts w:ascii="Arial" w:hAnsi="Arial" w:cs="Arial"/>
          <w:sz w:val="24"/>
          <w:szCs w:val="24"/>
        </w:rPr>
        <w:t>Tabled</w:t>
      </w:r>
      <w:r w:rsidR="004B3E92">
        <w:rPr>
          <w:rFonts w:ascii="Arial" w:hAnsi="Arial" w:cs="Arial"/>
          <w:sz w:val="24"/>
          <w:szCs w:val="24"/>
        </w:rPr>
        <w:t>.</w:t>
      </w:r>
    </w:p>
    <w:p w14:paraId="65DE2545" w14:textId="34543B23" w:rsidR="00C97028" w:rsidRPr="00C8727E" w:rsidRDefault="00C97028" w:rsidP="0039141F">
      <w:pPr>
        <w:pStyle w:val="ListParagraph"/>
        <w:numPr>
          <w:ilvl w:val="2"/>
          <w:numId w:val="19"/>
        </w:numPr>
        <w:spacing w:line="240" w:lineRule="auto"/>
        <w:rPr>
          <w:rFonts w:ascii="Arial" w:hAnsi="Arial" w:cs="Arial"/>
          <w:sz w:val="24"/>
          <w:szCs w:val="24"/>
        </w:rPr>
      </w:pPr>
      <w:r w:rsidRPr="00C8727E">
        <w:rPr>
          <w:rFonts w:ascii="Arial" w:hAnsi="Arial" w:cs="Arial"/>
          <w:sz w:val="24"/>
          <w:szCs w:val="24"/>
        </w:rPr>
        <w:t>20-21-0</w:t>
      </w:r>
      <w:r w:rsidR="00CF2AB3">
        <w:rPr>
          <w:rFonts w:ascii="Arial" w:hAnsi="Arial" w:cs="Arial"/>
          <w:sz w:val="24"/>
          <w:szCs w:val="24"/>
        </w:rPr>
        <w:t>21</w:t>
      </w:r>
      <w:r w:rsidR="00C8727E" w:rsidRPr="00C8727E">
        <w:rPr>
          <w:rFonts w:ascii="Arial" w:hAnsi="Arial" w:cs="Arial"/>
          <w:sz w:val="24"/>
          <w:szCs w:val="24"/>
        </w:rPr>
        <w:t xml:space="preserve"> Approve </w:t>
      </w:r>
      <w:r w:rsidR="00CF2AB3">
        <w:rPr>
          <w:rFonts w:ascii="Arial" w:hAnsi="Arial" w:cs="Arial"/>
          <w:sz w:val="24"/>
          <w:szCs w:val="24"/>
        </w:rPr>
        <w:t>the creation of</w:t>
      </w:r>
      <w:r w:rsidR="009711E6">
        <w:rPr>
          <w:rFonts w:ascii="Arial" w:eastAsia="Times New Roman" w:hAnsi="Arial" w:cs="Arial"/>
          <w:sz w:val="24"/>
          <w:szCs w:val="24"/>
        </w:rPr>
        <w:t xml:space="preserve"> ENGL 233 Writing for the Health Professions</w:t>
      </w:r>
      <w:r w:rsidR="003F563C">
        <w:rPr>
          <w:rFonts w:ascii="Arial" w:eastAsia="Times New Roman" w:hAnsi="Arial" w:cs="Arial"/>
          <w:sz w:val="24"/>
          <w:szCs w:val="24"/>
        </w:rPr>
        <w:t xml:space="preserve">, for use in </w:t>
      </w:r>
      <w:r w:rsidR="004B3E92">
        <w:rPr>
          <w:rFonts w:ascii="Arial" w:eastAsia="Times New Roman" w:hAnsi="Arial" w:cs="Arial"/>
          <w:sz w:val="24"/>
          <w:szCs w:val="24"/>
        </w:rPr>
        <w:t>several</w:t>
      </w:r>
      <w:r w:rsidR="003F563C">
        <w:rPr>
          <w:rFonts w:ascii="Arial" w:eastAsia="Times New Roman" w:hAnsi="Arial" w:cs="Arial"/>
          <w:sz w:val="24"/>
          <w:szCs w:val="24"/>
        </w:rPr>
        <w:t xml:space="preserve"> HSCI </w:t>
      </w:r>
      <w:r w:rsidR="004B3E92">
        <w:rPr>
          <w:rFonts w:ascii="Arial" w:eastAsia="Times New Roman" w:hAnsi="Arial" w:cs="Arial"/>
          <w:sz w:val="24"/>
          <w:szCs w:val="24"/>
        </w:rPr>
        <w:t>programs</w:t>
      </w:r>
      <w:r w:rsidR="003F563C">
        <w:rPr>
          <w:rFonts w:ascii="Arial" w:eastAsia="Times New Roman" w:hAnsi="Arial" w:cs="Arial"/>
          <w:sz w:val="24"/>
          <w:szCs w:val="24"/>
        </w:rPr>
        <w:t xml:space="preserve"> (see below) and the English Professional Writing concentrations (major and minor).</w:t>
      </w:r>
    </w:p>
    <w:p w14:paraId="2D5C2C9E" w14:textId="302AB571" w:rsidR="006935C5" w:rsidRDefault="00C97028" w:rsidP="001D742D">
      <w:pPr>
        <w:pStyle w:val="ListParagraph"/>
        <w:numPr>
          <w:ilvl w:val="2"/>
          <w:numId w:val="19"/>
        </w:numPr>
        <w:spacing w:line="240" w:lineRule="auto"/>
        <w:rPr>
          <w:rFonts w:ascii="Arial" w:hAnsi="Arial" w:cs="Arial"/>
          <w:sz w:val="24"/>
          <w:szCs w:val="24"/>
        </w:rPr>
      </w:pPr>
      <w:r w:rsidRPr="00C8727E">
        <w:rPr>
          <w:rFonts w:ascii="Arial" w:hAnsi="Arial" w:cs="Arial"/>
          <w:sz w:val="24"/>
          <w:szCs w:val="24"/>
        </w:rPr>
        <w:t>20-21-0</w:t>
      </w:r>
      <w:r w:rsidR="00BA2AB7">
        <w:rPr>
          <w:rFonts w:ascii="Arial" w:hAnsi="Arial" w:cs="Arial"/>
          <w:sz w:val="24"/>
          <w:szCs w:val="24"/>
        </w:rPr>
        <w:t>22</w:t>
      </w:r>
      <w:r w:rsidR="00C8727E" w:rsidRPr="00C8727E">
        <w:rPr>
          <w:rFonts w:ascii="Arial" w:hAnsi="Arial" w:cs="Arial"/>
          <w:sz w:val="24"/>
          <w:szCs w:val="24"/>
        </w:rPr>
        <w:t xml:space="preserve"> Approve revision</w:t>
      </w:r>
      <w:r w:rsidR="00892C1A">
        <w:rPr>
          <w:rFonts w:ascii="Arial" w:hAnsi="Arial" w:cs="Arial"/>
          <w:sz w:val="24"/>
          <w:szCs w:val="24"/>
        </w:rPr>
        <w:t xml:space="preserve">s to Health Science BS, to add ENGL 233 to its list of required electives (no affect on the total); </w:t>
      </w:r>
      <w:r w:rsidR="009711E6">
        <w:rPr>
          <w:rFonts w:ascii="Arial" w:hAnsi="Arial" w:cs="Arial"/>
          <w:sz w:val="24"/>
          <w:szCs w:val="24"/>
        </w:rPr>
        <w:t>Health Science concentration in Medical Laboratory Science</w:t>
      </w:r>
      <w:r w:rsidR="00892C1A">
        <w:rPr>
          <w:rFonts w:ascii="Arial" w:hAnsi="Arial" w:cs="Arial"/>
          <w:sz w:val="24"/>
          <w:szCs w:val="24"/>
        </w:rPr>
        <w:t>s--</w:t>
      </w:r>
      <w:r w:rsidR="009711E6">
        <w:rPr>
          <w:rFonts w:ascii="Arial" w:hAnsi="Arial" w:cs="Arial"/>
          <w:sz w:val="24"/>
          <w:szCs w:val="24"/>
        </w:rPr>
        <w:t xml:space="preserve">switch the 4 credit CSCI 102 for the recently deleted CSCI 101; add ENGL 233 [to give this program a needed WID course] and delete </w:t>
      </w:r>
      <w:r w:rsidR="00892C1A">
        <w:rPr>
          <w:rFonts w:ascii="Arial" w:hAnsi="Arial" w:cs="Arial"/>
          <w:sz w:val="24"/>
          <w:szCs w:val="24"/>
        </w:rPr>
        <w:t xml:space="preserve">MATH 209, PSCY 110, and </w:t>
      </w:r>
      <w:r w:rsidR="009711E6">
        <w:rPr>
          <w:rFonts w:ascii="Arial" w:hAnsi="Arial" w:cs="Arial"/>
          <w:sz w:val="24"/>
          <w:szCs w:val="24"/>
        </w:rPr>
        <w:t>SOC 200 requirement</w:t>
      </w:r>
      <w:r w:rsidR="00892C1A">
        <w:rPr>
          <w:rFonts w:ascii="Arial" w:hAnsi="Arial" w:cs="Arial"/>
          <w:sz w:val="24"/>
          <w:szCs w:val="24"/>
        </w:rPr>
        <w:t>s</w:t>
      </w:r>
      <w:r w:rsidR="009711E6">
        <w:rPr>
          <w:rFonts w:ascii="Arial" w:hAnsi="Arial" w:cs="Arial"/>
          <w:sz w:val="24"/>
          <w:szCs w:val="24"/>
        </w:rPr>
        <w:t xml:space="preserve"> to offset credits</w:t>
      </w:r>
      <w:r w:rsidR="00892C1A">
        <w:rPr>
          <w:rFonts w:ascii="Arial" w:hAnsi="Arial" w:cs="Arial"/>
          <w:sz w:val="24"/>
          <w:szCs w:val="24"/>
        </w:rPr>
        <w:t xml:space="preserve"> and reduce this large program to a more managabke 88 credits (from 95—12 double count as GenEd)</w:t>
      </w:r>
      <w:r w:rsidR="009711E6">
        <w:rPr>
          <w:rFonts w:ascii="Arial" w:hAnsi="Arial" w:cs="Arial"/>
          <w:sz w:val="24"/>
          <w:szCs w:val="24"/>
        </w:rPr>
        <w:t xml:space="preserve">; and Human </w:t>
      </w:r>
      <w:r w:rsidR="00892C1A">
        <w:rPr>
          <w:rFonts w:ascii="Arial" w:hAnsi="Arial" w:cs="Arial"/>
          <w:sz w:val="24"/>
          <w:szCs w:val="24"/>
        </w:rPr>
        <w:t>Sciences--</w:t>
      </w:r>
      <w:r w:rsidR="009711E6">
        <w:rPr>
          <w:rFonts w:ascii="Arial" w:hAnsi="Arial" w:cs="Arial"/>
          <w:sz w:val="24"/>
          <w:szCs w:val="24"/>
        </w:rPr>
        <w:t xml:space="preserve">switch the 4 credit CSCI 102 for the recently deleted CSCI 101, </w:t>
      </w:r>
      <w:r w:rsidR="00892C1A">
        <w:rPr>
          <w:rFonts w:ascii="Arial" w:hAnsi="Arial" w:cs="Arial"/>
          <w:sz w:val="24"/>
          <w:szCs w:val="24"/>
        </w:rPr>
        <w:t xml:space="preserve">and add the ENGL 233 to its required electives list, and reduce the number of electives from four to three, </w:t>
      </w:r>
      <w:r w:rsidR="009711E6">
        <w:rPr>
          <w:rFonts w:ascii="Arial" w:hAnsi="Arial" w:cs="Arial"/>
          <w:sz w:val="24"/>
          <w:szCs w:val="24"/>
        </w:rPr>
        <w:t xml:space="preserve">which will </w:t>
      </w:r>
      <w:r w:rsidR="00892C1A">
        <w:rPr>
          <w:rFonts w:ascii="Arial" w:hAnsi="Arial" w:cs="Arial"/>
          <w:sz w:val="24"/>
          <w:szCs w:val="24"/>
        </w:rPr>
        <w:t>reduce</w:t>
      </w:r>
      <w:r w:rsidR="009711E6">
        <w:rPr>
          <w:rFonts w:ascii="Arial" w:hAnsi="Arial" w:cs="Arial"/>
          <w:sz w:val="24"/>
          <w:szCs w:val="24"/>
        </w:rPr>
        <w:t xml:space="preserve"> that total from 83-91 to </w:t>
      </w:r>
      <w:r w:rsidR="00892C1A">
        <w:rPr>
          <w:rFonts w:ascii="Arial" w:hAnsi="Arial" w:cs="Arial"/>
          <w:sz w:val="24"/>
          <w:szCs w:val="24"/>
        </w:rPr>
        <w:t>81-88</w:t>
      </w:r>
      <w:r w:rsidR="009711E6">
        <w:rPr>
          <w:rFonts w:ascii="Arial" w:hAnsi="Arial" w:cs="Arial"/>
          <w:sz w:val="24"/>
          <w:szCs w:val="24"/>
        </w:rPr>
        <w:t>.</w:t>
      </w:r>
    </w:p>
    <w:p w14:paraId="21FC7D0A" w14:textId="77777777" w:rsidR="001D742D" w:rsidRPr="001D742D" w:rsidRDefault="001D742D" w:rsidP="001D742D">
      <w:pPr>
        <w:pStyle w:val="ListParagraph"/>
        <w:spacing w:line="240" w:lineRule="auto"/>
        <w:ind w:left="1440"/>
        <w:rPr>
          <w:rFonts w:ascii="Arial" w:hAnsi="Arial" w:cs="Arial"/>
          <w:sz w:val="24"/>
          <w:szCs w:val="24"/>
        </w:rPr>
      </w:pPr>
    </w:p>
    <w:p w14:paraId="469BAC8B" w14:textId="3339BB3A" w:rsidR="00B61491" w:rsidRDefault="00E57218" w:rsidP="00B61491">
      <w:pPr>
        <w:pStyle w:val="ListParagraph"/>
        <w:numPr>
          <w:ilvl w:val="0"/>
          <w:numId w:val="2"/>
        </w:numPr>
        <w:spacing w:after="0" w:line="240" w:lineRule="auto"/>
        <w:rPr>
          <w:rFonts w:ascii="Arial" w:hAnsi="Arial" w:cs="Arial"/>
          <w:sz w:val="24"/>
          <w:szCs w:val="24"/>
        </w:rPr>
      </w:pPr>
      <w:r w:rsidRPr="00C612A8">
        <w:rPr>
          <w:rFonts w:ascii="Arial" w:hAnsi="Arial" w:cs="Arial"/>
          <w:sz w:val="24"/>
          <w:szCs w:val="24"/>
        </w:rPr>
        <w:t>Any Other Business</w:t>
      </w:r>
    </w:p>
    <w:p w14:paraId="48D0768A" w14:textId="2AC8FEB3" w:rsidR="004F32CF" w:rsidRDefault="00240E66" w:rsidP="004F32CF">
      <w:pPr>
        <w:pStyle w:val="ListParagraph"/>
        <w:numPr>
          <w:ilvl w:val="0"/>
          <w:numId w:val="22"/>
        </w:numPr>
        <w:spacing w:after="0" w:line="240" w:lineRule="auto"/>
        <w:rPr>
          <w:rFonts w:ascii="Arial" w:hAnsi="Arial" w:cs="Arial"/>
          <w:sz w:val="24"/>
          <w:szCs w:val="24"/>
        </w:rPr>
      </w:pPr>
      <w:r>
        <w:rPr>
          <w:rFonts w:ascii="Arial" w:hAnsi="Arial" w:cs="Arial"/>
          <w:sz w:val="24"/>
          <w:szCs w:val="24"/>
        </w:rPr>
        <w:t>UCC 2+2 assignment</w:t>
      </w:r>
      <w:r w:rsidR="00892C1A">
        <w:rPr>
          <w:rFonts w:ascii="Arial" w:hAnsi="Arial" w:cs="Arial"/>
          <w:sz w:val="24"/>
          <w:szCs w:val="24"/>
        </w:rPr>
        <w:t>, see details below:</w:t>
      </w:r>
    </w:p>
    <w:p w14:paraId="06F5E0DF" w14:textId="4A29B9EE" w:rsidR="007A69A4" w:rsidRDefault="007A69A4" w:rsidP="00CC3693">
      <w:pPr>
        <w:spacing w:after="0" w:line="240" w:lineRule="auto"/>
        <w:rPr>
          <w:rFonts w:ascii="Arial" w:hAnsi="Arial" w:cs="Arial"/>
          <w:sz w:val="24"/>
          <w:szCs w:val="24"/>
        </w:rPr>
      </w:pPr>
    </w:p>
    <w:p w14:paraId="3DCEAB83" w14:textId="3C96A871" w:rsidR="00ED18EB" w:rsidRDefault="00ED18EB" w:rsidP="00CC3693">
      <w:pPr>
        <w:spacing w:after="0" w:line="240" w:lineRule="auto"/>
        <w:rPr>
          <w:rFonts w:ascii="Arial" w:hAnsi="Arial" w:cs="Arial"/>
          <w:sz w:val="24"/>
          <w:szCs w:val="24"/>
        </w:rPr>
      </w:pPr>
    </w:p>
    <w:p w14:paraId="072CC5AB" w14:textId="6EEF17B2" w:rsidR="00ED18EB" w:rsidRPr="000C425E" w:rsidRDefault="00ED18EB" w:rsidP="00ED18EB">
      <w:pPr>
        <w:rPr>
          <w:rFonts w:ascii="Times" w:eastAsia="Times New Roman" w:hAnsi="Times"/>
          <w:b/>
        </w:rPr>
      </w:pPr>
      <w:r w:rsidRPr="005F24C0">
        <w:rPr>
          <w:rFonts w:ascii="Times" w:eastAsia="Times New Roman" w:hAnsi="Times"/>
          <w:b/>
        </w:rPr>
        <w:t>UCC membership jurisdiction is as follows:</w:t>
      </w:r>
    </w:p>
    <w:p w14:paraId="5BA7F681" w14:textId="77777777" w:rsidR="00ED18EB" w:rsidRPr="00FE2782" w:rsidRDefault="00ED18EB" w:rsidP="00ED18EB">
      <w:pPr>
        <w:rPr>
          <w:rFonts w:ascii="Times" w:eastAsia="Times New Roman" w:hAnsi="Times"/>
        </w:rPr>
      </w:pPr>
      <w:r w:rsidRPr="00FE2782">
        <w:rPr>
          <w:rFonts w:ascii="Times" w:eastAsia="Times New Roman" w:hAnsi="Times"/>
        </w:rPr>
        <w:t>Two faculty members from Art; Communication; and Music, Theatre, and Dance. (Auger, Borgerding)</w:t>
      </w:r>
    </w:p>
    <w:p w14:paraId="55A89458" w14:textId="77777777" w:rsidR="00ED18EB" w:rsidRPr="00FE2782" w:rsidRDefault="00ED18EB" w:rsidP="00ED18EB">
      <w:pPr>
        <w:rPr>
          <w:rFonts w:ascii="Times" w:eastAsia="Times New Roman" w:hAnsi="Times"/>
        </w:rPr>
      </w:pPr>
      <w:r w:rsidRPr="00FE2782">
        <w:rPr>
          <w:rFonts w:ascii="Times" w:eastAsia="Times New Roman" w:hAnsi="Times"/>
        </w:rPr>
        <w:t>Two faculty members from English, History, Modern Languages and Philosophy.  (Abbotson, Espinosa)</w:t>
      </w:r>
    </w:p>
    <w:p w14:paraId="3F4FD9DF" w14:textId="77777777" w:rsidR="00ED18EB" w:rsidRPr="005F24C0" w:rsidRDefault="00ED18EB" w:rsidP="00ED18EB">
      <w:pPr>
        <w:rPr>
          <w:rFonts w:ascii="Times" w:eastAsia="Times New Roman" w:hAnsi="Times"/>
        </w:rPr>
      </w:pPr>
      <w:r w:rsidRPr="005F24C0">
        <w:rPr>
          <w:rFonts w:ascii="Times" w:eastAsia="Times New Roman" w:hAnsi="Times"/>
        </w:rPr>
        <w:t>Two faculty members from Anthropology, Political Science, Psychology, and Sociology. (Weinstein, Dixon)</w:t>
      </w:r>
    </w:p>
    <w:p w14:paraId="75661B0C" w14:textId="77777777" w:rsidR="00ED18EB" w:rsidRPr="005F24C0" w:rsidRDefault="00ED18EB" w:rsidP="00ED18EB">
      <w:pPr>
        <w:rPr>
          <w:rFonts w:ascii="Times" w:eastAsia="Times New Roman" w:hAnsi="Times"/>
        </w:rPr>
      </w:pPr>
      <w:r w:rsidRPr="005F24C0">
        <w:rPr>
          <w:rFonts w:ascii="Times" w:eastAsia="Times New Roman" w:hAnsi="Times"/>
        </w:rPr>
        <w:t>Two faculty members from Biology, Mathematics</w:t>
      </w:r>
      <w:r>
        <w:rPr>
          <w:rFonts w:ascii="Times" w:eastAsia="Times New Roman" w:hAnsi="Times"/>
        </w:rPr>
        <w:t xml:space="preserve">, </w:t>
      </w:r>
      <w:r w:rsidRPr="005F24C0">
        <w:rPr>
          <w:rFonts w:ascii="Times" w:eastAsia="Times New Roman" w:hAnsi="Times"/>
        </w:rPr>
        <w:t xml:space="preserve">Computer Science, and Physical Science.  (Hewins, </w:t>
      </w:r>
      <w:r>
        <w:rPr>
          <w:rFonts w:ascii="Times" w:eastAsia="Times New Roman" w:hAnsi="Times"/>
        </w:rPr>
        <w:t>Burke</w:t>
      </w:r>
      <w:r w:rsidRPr="005F24C0">
        <w:rPr>
          <w:rFonts w:ascii="Times" w:eastAsia="Times New Roman" w:hAnsi="Times"/>
        </w:rPr>
        <w:t>)</w:t>
      </w:r>
    </w:p>
    <w:p w14:paraId="69288FCC" w14:textId="77777777" w:rsidR="00ED18EB" w:rsidRPr="005F24C0" w:rsidRDefault="00ED18EB" w:rsidP="00ED18EB">
      <w:pPr>
        <w:rPr>
          <w:rFonts w:ascii="Times" w:eastAsia="Times New Roman" w:hAnsi="Times"/>
        </w:rPr>
      </w:pPr>
      <w:r w:rsidRPr="005F24C0">
        <w:rPr>
          <w:rFonts w:ascii="Times" w:eastAsia="Times New Roman" w:hAnsi="Times"/>
        </w:rPr>
        <w:t xml:space="preserve">Three faculty members from the Feinstein School of Education and Human Development. (McLaughlin, Sawyer, Zoll) </w:t>
      </w:r>
    </w:p>
    <w:p w14:paraId="54216970" w14:textId="77777777" w:rsidR="00ED18EB" w:rsidRPr="00FE2782" w:rsidRDefault="00ED18EB" w:rsidP="00ED18EB">
      <w:pPr>
        <w:rPr>
          <w:rFonts w:ascii="Times" w:eastAsia="Times New Roman" w:hAnsi="Times"/>
        </w:rPr>
      </w:pPr>
      <w:r w:rsidRPr="00FE2782">
        <w:rPr>
          <w:rFonts w:ascii="Times" w:eastAsia="Times New Roman" w:hAnsi="Times"/>
        </w:rPr>
        <w:t>One faculty member from the School of Management. (Aydogdu)</w:t>
      </w:r>
    </w:p>
    <w:p w14:paraId="20D6CFD9" w14:textId="77777777" w:rsidR="00ED18EB" w:rsidRPr="00FE2782" w:rsidRDefault="00ED18EB" w:rsidP="00ED18EB">
      <w:pPr>
        <w:rPr>
          <w:rFonts w:ascii="Times" w:eastAsia="Times New Roman" w:hAnsi="Times"/>
        </w:rPr>
      </w:pPr>
      <w:r w:rsidRPr="00FE2782">
        <w:rPr>
          <w:rFonts w:ascii="Times" w:eastAsia="Times New Roman" w:hAnsi="Times"/>
        </w:rPr>
        <w:t>One faculty member from the School of Nursing. (</w:t>
      </w:r>
      <w:r>
        <w:rPr>
          <w:rFonts w:ascii="Times" w:eastAsia="Times New Roman" w:hAnsi="Times"/>
        </w:rPr>
        <w:t>Griffin</w:t>
      </w:r>
      <w:r w:rsidRPr="00FE2782">
        <w:rPr>
          <w:rFonts w:ascii="Times" w:eastAsia="Times New Roman" w:hAnsi="Times"/>
        </w:rPr>
        <w:t>)</w:t>
      </w:r>
      <w:r>
        <w:rPr>
          <w:rFonts w:ascii="Times" w:eastAsia="Times New Roman" w:hAnsi="Times"/>
        </w:rPr>
        <w:t xml:space="preserve"> </w:t>
      </w:r>
    </w:p>
    <w:p w14:paraId="0106CABD" w14:textId="656D065E" w:rsidR="00ED18EB" w:rsidRPr="00FE2782" w:rsidRDefault="00ED18EB" w:rsidP="00ED18EB">
      <w:pPr>
        <w:rPr>
          <w:rFonts w:ascii="Times" w:eastAsia="Times New Roman" w:hAnsi="Times"/>
        </w:rPr>
      </w:pPr>
      <w:r w:rsidRPr="00FE2782">
        <w:rPr>
          <w:rFonts w:ascii="Times" w:eastAsia="Times New Roman" w:hAnsi="Times"/>
        </w:rPr>
        <w:lastRenderedPageBreak/>
        <w:t>One faculty member from the School of Social Work. (Diem)</w:t>
      </w:r>
    </w:p>
    <w:p w14:paraId="1611E6E0" w14:textId="0D24A062" w:rsidR="00ED18EB" w:rsidRDefault="00ED18EB" w:rsidP="00ED18EB">
      <w:pPr>
        <w:rPr>
          <w:rFonts w:ascii="Times" w:eastAsia="Times New Roman" w:hAnsi="Times"/>
          <w:b/>
        </w:rPr>
      </w:pPr>
      <w:r w:rsidRPr="00D55BB1">
        <w:rPr>
          <w:rFonts w:ascii="Times" w:eastAsia="Times New Roman" w:hAnsi="Times"/>
          <w:b/>
        </w:rPr>
        <w:t xml:space="preserve">The proposal is that UCC members take on the responsibility for encouraging </w:t>
      </w:r>
      <w:r>
        <w:rPr>
          <w:rFonts w:ascii="Times" w:eastAsia="Times New Roman" w:hAnsi="Times"/>
          <w:b/>
        </w:rPr>
        <w:t xml:space="preserve">departments within their constituency to confirm/create 2+2 plans that CCRI students might follow for appropriate </w:t>
      </w:r>
      <w:r w:rsidRPr="00D55BB1">
        <w:rPr>
          <w:rFonts w:ascii="Times" w:eastAsia="Times New Roman" w:hAnsi="Times"/>
          <w:b/>
        </w:rPr>
        <w:t>programs</w:t>
      </w:r>
      <w:r>
        <w:rPr>
          <w:rFonts w:ascii="Times" w:eastAsia="Times New Roman" w:hAnsi="Times"/>
          <w:b/>
        </w:rPr>
        <w:t xml:space="preserve">, and </w:t>
      </w:r>
      <w:r w:rsidRPr="00D55BB1">
        <w:rPr>
          <w:rFonts w:ascii="Times" w:eastAsia="Times New Roman" w:hAnsi="Times"/>
          <w:b/>
        </w:rPr>
        <w:t xml:space="preserve">report </w:t>
      </w:r>
      <w:r>
        <w:rPr>
          <w:rFonts w:ascii="Times" w:eastAsia="Times New Roman" w:hAnsi="Times"/>
          <w:b/>
        </w:rPr>
        <w:t>to us any</w:t>
      </w:r>
      <w:r w:rsidRPr="00D55BB1">
        <w:rPr>
          <w:rFonts w:ascii="Times" w:eastAsia="Times New Roman" w:hAnsi="Times"/>
          <w:b/>
        </w:rPr>
        <w:t xml:space="preserve"> progress </w:t>
      </w:r>
      <w:r>
        <w:rPr>
          <w:rFonts w:ascii="Times" w:eastAsia="Times New Roman" w:hAnsi="Times"/>
          <w:b/>
        </w:rPr>
        <w:t>each month through to the end of the academic year.</w:t>
      </w:r>
      <w:r w:rsidR="000C425E">
        <w:rPr>
          <w:rFonts w:ascii="Times" w:eastAsia="Times New Roman" w:hAnsi="Times"/>
          <w:b/>
        </w:rPr>
        <w:t xml:space="preserve"> Programs with a 2+2 in place are marked with a P, those with a JAA—well it’s obvious. I included these as they are slightly different, but may assist in the forming of a 2+2.</w:t>
      </w:r>
    </w:p>
    <w:p w14:paraId="1FEBA861" w14:textId="27EDCEF6" w:rsidR="000C425E" w:rsidRDefault="000C425E" w:rsidP="00ED18EB">
      <w:pPr>
        <w:rPr>
          <w:rFonts w:ascii="Times" w:eastAsia="Times New Roman" w:hAnsi="Times"/>
        </w:rPr>
      </w:pPr>
      <w:r>
        <w:rPr>
          <w:rFonts w:ascii="Times" w:eastAsia="Times New Roman" w:hAnsi="Times"/>
        </w:rPr>
        <w:t>FYI: Difference between 2+2 and JAA is:</w:t>
      </w:r>
    </w:p>
    <w:p w14:paraId="1C2F198E" w14:textId="3428FC5D" w:rsidR="000C425E" w:rsidRDefault="000C425E" w:rsidP="000C425E">
      <w:pPr>
        <w:spacing w:after="0" w:line="240" w:lineRule="auto"/>
      </w:pPr>
      <w:r w:rsidRPr="000C425E">
        <w:rPr>
          <w:rFonts w:eastAsia="Times New Roman" w:cs="Calibri"/>
          <w:color w:val="000000"/>
        </w:rPr>
        <w:t>JAA: CCRI students signs up to be part of JAA and complete a prescribed plan for any one of a number of RIC JAA Plans (and those have their own road map). Those plans indicate best choices for ease of transferability and making progress on major. JAA students may be eligible for tuition discounts at RIC based on level of GPA - provided they continue in their JAA major.</w:t>
      </w:r>
      <w:r w:rsidR="001D742D">
        <w:rPr>
          <w:rFonts w:eastAsia="Times New Roman" w:cs="Calibri"/>
          <w:color w:val="000000"/>
        </w:rPr>
        <w:t xml:space="preserve"> Link to list of current JAA at RIC: </w:t>
      </w:r>
      <w:hyperlink r:id="rId6" w:history="1">
        <w:r w:rsidR="001D742D" w:rsidRPr="00562955">
          <w:rPr>
            <w:rStyle w:val="Hyperlink"/>
          </w:rPr>
          <w:t>https://www.ritransfers.org/jaa-ric/</w:t>
        </w:r>
      </w:hyperlink>
    </w:p>
    <w:p w14:paraId="55F42BDC" w14:textId="77777777" w:rsidR="000C425E" w:rsidRPr="000C425E" w:rsidRDefault="000C425E" w:rsidP="000C425E">
      <w:pPr>
        <w:spacing w:after="0" w:line="240" w:lineRule="auto"/>
        <w:rPr>
          <w:rFonts w:eastAsia="Times New Roman" w:cs="Calibri"/>
          <w:color w:val="000000"/>
        </w:rPr>
      </w:pPr>
    </w:p>
    <w:p w14:paraId="13437782" w14:textId="15A152C4" w:rsidR="000C425E" w:rsidRPr="000C425E" w:rsidRDefault="000C425E" w:rsidP="000C425E">
      <w:pPr>
        <w:spacing w:after="0" w:line="240" w:lineRule="auto"/>
        <w:rPr>
          <w:rFonts w:eastAsia="Times New Roman" w:cs="Calibri"/>
          <w:color w:val="000000"/>
        </w:rPr>
      </w:pPr>
      <w:r w:rsidRPr="000C425E">
        <w:rPr>
          <w:rFonts w:eastAsia="Times New Roman" w:cs="Calibri"/>
          <w:color w:val="000000"/>
        </w:rPr>
        <w:t>2+2</w:t>
      </w:r>
      <w:r w:rsidR="001D742D">
        <w:rPr>
          <w:rFonts w:eastAsia="Times New Roman" w:cs="Calibri"/>
          <w:color w:val="000000"/>
        </w:rPr>
        <w:t xml:space="preserve"> p</w:t>
      </w:r>
      <w:r w:rsidRPr="000C425E">
        <w:rPr>
          <w:rFonts w:eastAsia="Times New Roman" w:cs="Calibri"/>
          <w:color w:val="000000"/>
        </w:rPr>
        <w:t xml:space="preserve">lans are for non JAA students in a variety of majors at RIC and in a variety of associate degree programs at CCRI, </w:t>
      </w:r>
      <w:r w:rsidR="001D742D">
        <w:rPr>
          <w:rFonts w:eastAsia="Times New Roman" w:cs="Calibri"/>
          <w:color w:val="000000"/>
        </w:rPr>
        <w:t xml:space="preserve">so offer </w:t>
      </w:r>
      <w:r w:rsidRPr="000C425E">
        <w:rPr>
          <w:rFonts w:eastAsia="Times New Roman" w:cs="Calibri"/>
          <w:color w:val="000000"/>
        </w:rPr>
        <w:t>broader choices than JAA includes. These also have maps similar to JAA (</w:t>
      </w:r>
      <w:r w:rsidR="001D742D">
        <w:rPr>
          <w:rFonts w:eastAsia="Times New Roman" w:cs="Calibri"/>
          <w:color w:val="000000"/>
        </w:rPr>
        <w:t xml:space="preserve">but a </w:t>
      </w:r>
      <w:r w:rsidRPr="000C425E">
        <w:rPr>
          <w:rFonts w:eastAsia="Times New Roman" w:cs="Calibri"/>
          <w:color w:val="000000"/>
        </w:rPr>
        <w:t xml:space="preserve">different format). CCRI has more non JAA than JAA students. We need an alternate route that is outside JAA to cover those either not interested or ineligible for JAA. This </w:t>
      </w:r>
      <w:r w:rsidR="001D742D">
        <w:rPr>
          <w:rFonts w:eastAsia="Times New Roman" w:cs="Calibri"/>
          <w:color w:val="000000"/>
        </w:rPr>
        <w:t>can</w:t>
      </w:r>
      <w:r w:rsidRPr="000C425E">
        <w:rPr>
          <w:rFonts w:eastAsia="Times New Roman" w:cs="Calibri"/>
          <w:color w:val="000000"/>
        </w:rPr>
        <w:t xml:space="preserve"> be used as a recruitment tool if RIC could reach out to students in any of our 2+2 related programs at CCRI (and who are not in JAA).</w:t>
      </w:r>
    </w:p>
    <w:p w14:paraId="69297CA5" w14:textId="77777777" w:rsidR="000C425E" w:rsidRPr="00FE2782" w:rsidRDefault="000C425E" w:rsidP="00ED18EB">
      <w:pPr>
        <w:rPr>
          <w:rFonts w:ascii="Times" w:eastAsia="Times New Roman" w:hAnsi="Times"/>
        </w:rPr>
      </w:pPr>
    </w:p>
    <w:p w14:paraId="47D2DF24" w14:textId="5F3EDC5E" w:rsidR="00ED18EB" w:rsidRPr="00FE2782" w:rsidRDefault="00ED18EB" w:rsidP="00ED18EB">
      <w:pPr>
        <w:rPr>
          <w:rFonts w:ascii="Times" w:eastAsia="Times New Roman" w:hAnsi="Times"/>
        </w:rPr>
      </w:pPr>
      <w:r w:rsidRPr="00FE2782">
        <w:rPr>
          <w:rFonts w:ascii="Times" w:eastAsia="Times New Roman" w:hAnsi="Times"/>
        </w:rPr>
        <w:t>Auger: Art, Communication</w:t>
      </w:r>
      <w:r>
        <w:rPr>
          <w:rFonts w:ascii="Times" w:eastAsia="Times New Roman" w:hAnsi="Times"/>
        </w:rPr>
        <w:t xml:space="preserve"> (P</w:t>
      </w:r>
      <w:r w:rsidR="000C425E">
        <w:rPr>
          <w:rFonts w:ascii="Times" w:eastAsia="Times New Roman" w:hAnsi="Times"/>
        </w:rPr>
        <w:t>/JAA</w:t>
      </w:r>
      <w:r>
        <w:rPr>
          <w:rFonts w:ascii="Times" w:eastAsia="Times New Roman" w:hAnsi="Times"/>
        </w:rPr>
        <w:t>)</w:t>
      </w:r>
      <w:r w:rsidRPr="00FE2782">
        <w:rPr>
          <w:rFonts w:ascii="Times" w:eastAsia="Times New Roman" w:hAnsi="Times"/>
        </w:rPr>
        <w:t>, Film Studies</w:t>
      </w:r>
    </w:p>
    <w:p w14:paraId="7FC731A7" w14:textId="77777777" w:rsidR="00ED18EB" w:rsidRPr="00FE2782" w:rsidRDefault="00ED18EB" w:rsidP="00ED18EB">
      <w:pPr>
        <w:rPr>
          <w:rFonts w:ascii="Times" w:eastAsia="Times New Roman" w:hAnsi="Times"/>
        </w:rPr>
      </w:pPr>
      <w:r w:rsidRPr="00FE2782">
        <w:rPr>
          <w:rFonts w:ascii="Times" w:eastAsia="Times New Roman" w:hAnsi="Times"/>
        </w:rPr>
        <w:t>Borgerding: Music, Theatre</w:t>
      </w:r>
      <w:r>
        <w:rPr>
          <w:rFonts w:ascii="Times" w:eastAsia="Times New Roman" w:hAnsi="Times"/>
        </w:rPr>
        <w:t xml:space="preserve"> (JAA)</w:t>
      </w:r>
      <w:r w:rsidRPr="00FE2782">
        <w:rPr>
          <w:rFonts w:ascii="Times" w:eastAsia="Times New Roman" w:hAnsi="Times"/>
        </w:rPr>
        <w:t>, and Dance</w:t>
      </w:r>
    </w:p>
    <w:p w14:paraId="17C8E21C" w14:textId="77777777" w:rsidR="00ED18EB" w:rsidRPr="00FE2782" w:rsidRDefault="00ED18EB" w:rsidP="00ED18EB">
      <w:pPr>
        <w:rPr>
          <w:rFonts w:ascii="Times" w:eastAsia="Times New Roman" w:hAnsi="Times"/>
        </w:rPr>
      </w:pPr>
      <w:r w:rsidRPr="00FE2782">
        <w:rPr>
          <w:rFonts w:ascii="Times" w:eastAsia="Times New Roman" w:hAnsi="Times"/>
        </w:rPr>
        <w:t>Abbotson: English</w:t>
      </w:r>
      <w:r>
        <w:rPr>
          <w:rFonts w:ascii="Times" w:eastAsia="Times New Roman" w:hAnsi="Times"/>
        </w:rPr>
        <w:t xml:space="preserve"> (JAA)</w:t>
      </w:r>
      <w:r w:rsidRPr="00FE2782">
        <w:rPr>
          <w:rFonts w:ascii="Times" w:eastAsia="Times New Roman" w:hAnsi="Times"/>
        </w:rPr>
        <w:t>, Modern Lang.</w:t>
      </w:r>
      <w:r>
        <w:rPr>
          <w:rFonts w:ascii="Times" w:eastAsia="Times New Roman" w:hAnsi="Times"/>
        </w:rPr>
        <w:t>(JAA)</w:t>
      </w:r>
      <w:r w:rsidRPr="00FE2782">
        <w:rPr>
          <w:rFonts w:ascii="Times" w:eastAsia="Times New Roman" w:hAnsi="Times"/>
        </w:rPr>
        <w:t>, Liberal Studies, Africana Studies</w:t>
      </w:r>
    </w:p>
    <w:p w14:paraId="10970B31" w14:textId="77777777" w:rsidR="00ED18EB" w:rsidRPr="00FE2782" w:rsidRDefault="00ED18EB" w:rsidP="00ED18EB">
      <w:pPr>
        <w:rPr>
          <w:rFonts w:ascii="Times" w:eastAsia="Times New Roman" w:hAnsi="Times"/>
        </w:rPr>
      </w:pPr>
      <w:r w:rsidRPr="00FE2782">
        <w:rPr>
          <w:rFonts w:ascii="Times" w:eastAsia="Times New Roman" w:hAnsi="Times"/>
        </w:rPr>
        <w:t>Espinosa: History</w:t>
      </w:r>
      <w:r>
        <w:rPr>
          <w:rFonts w:ascii="Times" w:eastAsia="Times New Roman" w:hAnsi="Times"/>
        </w:rPr>
        <w:t xml:space="preserve"> (JAA)</w:t>
      </w:r>
      <w:r w:rsidRPr="00FE2782">
        <w:rPr>
          <w:rFonts w:ascii="Times" w:eastAsia="Times New Roman" w:hAnsi="Times"/>
        </w:rPr>
        <w:t>, Philosophy</w:t>
      </w:r>
      <w:r>
        <w:rPr>
          <w:rFonts w:ascii="Times" w:eastAsia="Times New Roman" w:hAnsi="Times"/>
        </w:rPr>
        <w:t xml:space="preserve"> (JAA)</w:t>
      </w:r>
      <w:r w:rsidRPr="00FE2782">
        <w:rPr>
          <w:rFonts w:ascii="Times" w:eastAsia="Times New Roman" w:hAnsi="Times"/>
        </w:rPr>
        <w:t xml:space="preserve">, Global Studies, </w:t>
      </w:r>
      <w:r w:rsidRPr="00FE2782">
        <w:t>Gender and Women’s Studies</w:t>
      </w:r>
    </w:p>
    <w:p w14:paraId="0D950110" w14:textId="77777777" w:rsidR="00ED18EB" w:rsidRPr="00FE2782" w:rsidRDefault="00ED18EB" w:rsidP="00ED18EB">
      <w:pPr>
        <w:rPr>
          <w:rFonts w:ascii="Times" w:eastAsia="Times New Roman" w:hAnsi="Times"/>
        </w:rPr>
      </w:pPr>
      <w:r w:rsidRPr="00FE2782">
        <w:rPr>
          <w:rFonts w:ascii="Times" w:eastAsia="Times New Roman" w:hAnsi="Times"/>
        </w:rPr>
        <w:t>Weinstein: Psychology</w:t>
      </w:r>
      <w:r>
        <w:rPr>
          <w:rFonts w:ascii="Times" w:eastAsia="Times New Roman" w:hAnsi="Times"/>
        </w:rPr>
        <w:t xml:space="preserve"> (P/JAA)</w:t>
      </w:r>
      <w:r w:rsidRPr="00FE2782">
        <w:rPr>
          <w:rFonts w:ascii="Times" w:eastAsia="Times New Roman" w:hAnsi="Times"/>
        </w:rPr>
        <w:t>, Anthropology, Environmental Studies</w:t>
      </w:r>
      <w:r>
        <w:rPr>
          <w:rFonts w:ascii="Times" w:eastAsia="Times New Roman" w:hAnsi="Times"/>
        </w:rPr>
        <w:t xml:space="preserve"> (P)</w:t>
      </w:r>
      <w:r w:rsidRPr="00FE2782">
        <w:rPr>
          <w:rFonts w:ascii="Times" w:eastAsia="Times New Roman" w:hAnsi="Times"/>
        </w:rPr>
        <w:t>, Chemical Dependency/Addiction</w:t>
      </w:r>
    </w:p>
    <w:p w14:paraId="28568760" w14:textId="77777777" w:rsidR="00ED18EB" w:rsidRPr="00FE2782" w:rsidRDefault="00ED18EB" w:rsidP="00ED18EB">
      <w:r w:rsidRPr="00FE2782">
        <w:t>Dixon: Political Science</w:t>
      </w:r>
      <w:r>
        <w:t xml:space="preserve"> (JAA)</w:t>
      </w:r>
      <w:r w:rsidRPr="00FE2782">
        <w:t>, Geography, Public Admin</w:t>
      </w:r>
      <w:r>
        <w:t xml:space="preserve"> </w:t>
      </w:r>
      <w:r>
        <w:rPr>
          <w:rFonts w:ascii="Times" w:eastAsia="Times New Roman" w:hAnsi="Times"/>
        </w:rPr>
        <w:t>(P)</w:t>
      </w:r>
      <w:r w:rsidRPr="00FE2782">
        <w:t>, Sociology</w:t>
      </w:r>
      <w:r>
        <w:t xml:space="preserve"> </w:t>
      </w:r>
      <w:r>
        <w:rPr>
          <w:rFonts w:ascii="Times" w:eastAsia="Times New Roman" w:hAnsi="Times"/>
        </w:rPr>
        <w:t>(P/JAA)</w:t>
      </w:r>
      <w:r w:rsidRPr="00FE2782">
        <w:t>, Justice Studies</w:t>
      </w:r>
      <w:r>
        <w:t xml:space="preserve"> </w:t>
      </w:r>
      <w:r>
        <w:rPr>
          <w:rFonts w:ascii="Times" w:eastAsia="Times New Roman" w:hAnsi="Times"/>
        </w:rPr>
        <w:t>(P/JAA)</w:t>
      </w:r>
    </w:p>
    <w:p w14:paraId="1A942912" w14:textId="77777777" w:rsidR="00ED18EB" w:rsidRPr="00FE2782" w:rsidRDefault="00ED18EB" w:rsidP="00ED18EB">
      <w:r w:rsidRPr="00FE2782">
        <w:t>Hewins: Biology</w:t>
      </w:r>
      <w:r>
        <w:t xml:space="preserve"> </w:t>
      </w:r>
      <w:r>
        <w:rPr>
          <w:rFonts w:ascii="Times" w:eastAsia="Times New Roman" w:hAnsi="Times"/>
        </w:rPr>
        <w:t>(P/JAA—BA&amp;BS)</w:t>
      </w:r>
      <w:r w:rsidRPr="00FE2782">
        <w:t>, Health Sciences</w:t>
      </w:r>
      <w:r>
        <w:t xml:space="preserve"> </w:t>
      </w:r>
      <w:r>
        <w:rPr>
          <w:rFonts w:ascii="Times" w:eastAsia="Times New Roman" w:hAnsi="Times"/>
        </w:rPr>
        <w:t>(P)</w:t>
      </w:r>
      <w:r>
        <w:t xml:space="preserve">, </w:t>
      </w:r>
      <w:r w:rsidRPr="00FE2782">
        <w:t>Physic</w:t>
      </w:r>
      <w:r>
        <w:t xml:space="preserve">s, </w:t>
      </w:r>
      <w:r w:rsidRPr="00FE2782">
        <w:t>Chemistry</w:t>
      </w:r>
      <w:r>
        <w:t xml:space="preserve"> (JAA)</w:t>
      </w:r>
    </w:p>
    <w:p w14:paraId="40F85E0C" w14:textId="77777777" w:rsidR="00ED18EB" w:rsidRPr="00FE2782" w:rsidRDefault="00ED18EB" w:rsidP="00ED18EB">
      <w:r>
        <w:t>Burke</w:t>
      </w:r>
      <w:r w:rsidRPr="00FE2782">
        <w:t>: Computer Science</w:t>
      </w:r>
      <w:r>
        <w:t xml:space="preserve"> (JAA)</w:t>
      </w:r>
      <w:r w:rsidRPr="00FE2782">
        <w:t xml:space="preserve">, </w:t>
      </w:r>
      <w:r>
        <w:t xml:space="preserve">Computer Information Systems (P/JAA), </w:t>
      </w:r>
      <w:r w:rsidRPr="00FE2782">
        <w:t>Math</w:t>
      </w:r>
      <w:r>
        <w:t xml:space="preserve"> (JAA)</w:t>
      </w:r>
      <w:r w:rsidRPr="00FE2782">
        <w:t xml:space="preserve">, </w:t>
      </w:r>
      <w:r>
        <w:t xml:space="preserve">Data Science </w:t>
      </w:r>
    </w:p>
    <w:p w14:paraId="133CC947" w14:textId="77777777" w:rsidR="00ED18EB" w:rsidRDefault="00ED18EB" w:rsidP="00ED18EB">
      <w:r w:rsidRPr="005F24C0">
        <w:rPr>
          <w:rFonts w:ascii="Times" w:eastAsia="Times New Roman" w:hAnsi="Times"/>
        </w:rPr>
        <w:t>McLaughlin, Sawyer, Zoll</w:t>
      </w:r>
      <w:r>
        <w:rPr>
          <w:rFonts w:ascii="Times" w:eastAsia="Times New Roman" w:hAnsi="Times"/>
        </w:rPr>
        <w:t xml:space="preserve"> will look into the possibilities of doing this with any of the school’s community based programs that do not require entrance into the School of Education.</w:t>
      </w:r>
    </w:p>
    <w:p w14:paraId="1E02773F" w14:textId="77777777" w:rsidR="00ED18EB" w:rsidRPr="00FE2782" w:rsidRDefault="00ED18EB" w:rsidP="00ED18EB">
      <w:r w:rsidRPr="00FE2782">
        <w:t>Aydogdu: Accounting</w:t>
      </w:r>
      <w:r>
        <w:t xml:space="preserve"> </w:t>
      </w:r>
      <w:r>
        <w:rPr>
          <w:rFonts w:ascii="Times" w:eastAsia="Times New Roman" w:hAnsi="Times"/>
        </w:rPr>
        <w:t>(P/JAA)</w:t>
      </w:r>
      <w:r w:rsidRPr="00FE2782">
        <w:t>, Finance</w:t>
      </w:r>
      <w:r>
        <w:t xml:space="preserve"> </w:t>
      </w:r>
      <w:r>
        <w:rPr>
          <w:rFonts w:ascii="Times" w:eastAsia="Times New Roman" w:hAnsi="Times"/>
        </w:rPr>
        <w:t>(P/JAA)</w:t>
      </w:r>
      <w:r w:rsidRPr="00FE2782">
        <w:t>, Economics</w:t>
      </w:r>
      <w:r>
        <w:t xml:space="preserve"> </w:t>
      </w:r>
      <w:r>
        <w:rPr>
          <w:rFonts w:ascii="Times" w:eastAsia="Times New Roman" w:hAnsi="Times"/>
        </w:rPr>
        <w:t>(P/JAA)</w:t>
      </w:r>
      <w:r w:rsidRPr="00FE2782">
        <w:t>, HCA</w:t>
      </w:r>
      <w:r>
        <w:t xml:space="preserve"> </w:t>
      </w:r>
      <w:r>
        <w:rPr>
          <w:rFonts w:ascii="Times" w:eastAsia="Times New Roman" w:hAnsi="Times"/>
        </w:rPr>
        <w:t>(P)</w:t>
      </w:r>
      <w:r w:rsidRPr="00FE2782">
        <w:t>, Management</w:t>
      </w:r>
      <w:r>
        <w:t xml:space="preserve"> </w:t>
      </w:r>
      <w:r>
        <w:rPr>
          <w:rFonts w:ascii="Times" w:eastAsia="Times New Roman" w:hAnsi="Times"/>
        </w:rPr>
        <w:t>(P/JAA)</w:t>
      </w:r>
      <w:r w:rsidRPr="00FE2782">
        <w:t>, Marketing</w:t>
      </w:r>
      <w:r>
        <w:t xml:space="preserve"> </w:t>
      </w:r>
      <w:r>
        <w:rPr>
          <w:rFonts w:ascii="Times" w:eastAsia="Times New Roman" w:hAnsi="Times"/>
        </w:rPr>
        <w:t>(P/JAA)</w:t>
      </w:r>
    </w:p>
    <w:p w14:paraId="674DD8B0" w14:textId="6E55A09A" w:rsidR="00ED18EB" w:rsidRPr="00FE2782" w:rsidRDefault="00ED18EB" w:rsidP="00ED18EB">
      <w:r w:rsidRPr="00FE2782">
        <w:t>Diem: Social Work</w:t>
      </w:r>
      <w:r>
        <w:t xml:space="preserve"> </w:t>
      </w:r>
      <w:r>
        <w:rPr>
          <w:rFonts w:ascii="Times" w:eastAsia="Times New Roman" w:hAnsi="Times"/>
        </w:rPr>
        <w:t>(P/JAA)</w:t>
      </w:r>
    </w:p>
    <w:p w14:paraId="307EB9F2" w14:textId="77777777" w:rsidR="00ED18EB" w:rsidRDefault="00ED18EB" w:rsidP="00ED18EB">
      <w:pPr>
        <w:rPr>
          <w:b/>
        </w:rPr>
      </w:pPr>
      <w:r w:rsidRPr="00FE2782">
        <w:rPr>
          <w:b/>
        </w:rPr>
        <w:t>The task:</w:t>
      </w:r>
    </w:p>
    <w:p w14:paraId="6D022333" w14:textId="09CDD85B" w:rsidR="00ED18EB" w:rsidRPr="001D742D" w:rsidRDefault="00ED18EB" w:rsidP="00ED18EB">
      <w:pPr>
        <w:rPr>
          <w:u w:val="single"/>
        </w:rPr>
      </w:pPr>
      <w:r>
        <w:lastRenderedPageBreak/>
        <w:t xml:space="preserve">Each of the programs marked above with a (P) worked out a plan two years back which can be viewed here: </w:t>
      </w:r>
      <w:hyperlink r:id="rId7" w:history="1">
        <w:r w:rsidRPr="00051CF4">
          <w:rPr>
            <w:rStyle w:val="Hyperlink"/>
            <w:b/>
          </w:rPr>
          <w:t>http://www.ric.edu/CCRItoRIC/Pages/default.aspx</w:t>
        </w:r>
      </w:hyperlink>
      <w:r>
        <w:rPr>
          <w:b/>
        </w:rPr>
        <w:t xml:space="preserve">. </w:t>
      </w:r>
      <w:r w:rsidRPr="003813BA">
        <w:rPr>
          <w:b/>
        </w:rPr>
        <w:t>Fi</w:t>
      </w:r>
      <w:r w:rsidRPr="005D0A0B">
        <w:rPr>
          <w:b/>
        </w:rPr>
        <w:t>rstly,</w:t>
      </w:r>
      <w:r>
        <w:t xml:space="preserve"> we need to check to see if these are still workable at both ends (CCRI and RIC) as they were creatd in 2019 and may need to be updated, so we need to have the chair of those departments (or their proxy) check these through with their coounterpart at CCRI. </w:t>
      </w:r>
      <w:r w:rsidRPr="00FE2782">
        <w:t xml:space="preserve"> </w:t>
      </w:r>
      <w:r>
        <w:t>Note: NURS, MEDI and Education programs that require a secondary admissions</w:t>
      </w:r>
      <w:r w:rsidR="00446672">
        <w:t xml:space="preserve"> </w:t>
      </w:r>
      <w:r>
        <w:t xml:space="preserve">process have been left off this list as they are not practical for this concept, but we could explore the possibility of any other majors for which there is no plan, and see if it is possible (though give priority to checking the existing plans first). For a 2+2 to work, there need to be some equivalent courses at CCRI </w:t>
      </w:r>
      <w:r w:rsidR="00446672">
        <w:t>[</w:t>
      </w:r>
      <w:r w:rsidR="001D742D">
        <w:t>you can check</w:t>
      </w:r>
      <w:r>
        <w:t xml:space="preserve"> </w:t>
      </w:r>
      <w:r w:rsidR="001D742D">
        <w:t xml:space="preserve">the </w:t>
      </w:r>
      <w:r>
        <w:t>current list of courses that transfer from CCRI:</w:t>
      </w:r>
      <w:r w:rsidR="001D742D">
        <w:t xml:space="preserve"> here:</w:t>
      </w:r>
      <w:r>
        <w:t xml:space="preserve"> </w:t>
      </w:r>
      <w:hyperlink r:id="rId8" w:history="1">
        <w:r w:rsidRPr="00562955">
          <w:rPr>
            <w:rStyle w:val="Hyperlink"/>
          </w:rPr>
          <w:t>https://tes.collegesource.com/publicview/TES_publicview01.aspx?rid=e5211763-2fb1-4582-af04-2a4a4ec9a7a4&amp;aid=7b15105c-3488-40e6-a258-c47eb0ffd072</w:t>
        </w:r>
      </w:hyperlink>
      <w:r>
        <w:t xml:space="preserve">, you might even consider </w:t>
      </w:r>
      <w:r w:rsidR="001D742D">
        <w:t xml:space="preserve">proposing </w:t>
      </w:r>
      <w:r>
        <w:t xml:space="preserve">possible additons to this by checking catalogs at CCRI:  </w:t>
      </w:r>
      <w:r w:rsidRPr="0017410D">
        <w:t>https://www.ccri.edu/catalog/current/</w:t>
      </w:r>
      <w:r>
        <w:t>]. Students would have to be able to complete with no more than two years at RIC. So I’m asking you to e</w:t>
      </w:r>
      <w:r w:rsidRPr="00FE2782">
        <w:t>ncourage the chair/director of the programs for which you are responsible for reporting upon</w:t>
      </w:r>
      <w:r>
        <w:t>,</w:t>
      </w:r>
      <w:r w:rsidRPr="00FE2782">
        <w:t xml:space="preserve"> to </w:t>
      </w:r>
      <w:r>
        <w:t>firstly check on existing charts, and then consider the possibility of creating––or elect someone in the department to work on charts for programs that do not have one. This is a good way, also, of getting department to assess their program/learning goals. The content of 2+ 2</w:t>
      </w:r>
      <w:r w:rsidRPr="00FE2782">
        <w:t xml:space="preserve"> </w:t>
      </w:r>
      <w:r>
        <w:t xml:space="preserve">plans, once confirmed, will go go to Holly Shadoian </w:t>
      </w:r>
      <w:hyperlink r:id="rId9" w:history="1">
        <w:r w:rsidRPr="00051CF4">
          <w:rPr>
            <w:rStyle w:val="Hyperlink"/>
          </w:rPr>
          <w:t>hshadoian@ric.edu</w:t>
        </w:r>
      </w:hyperlink>
      <w:r>
        <w:t xml:space="preserve">. Sara Reilly in OASIS </w:t>
      </w:r>
      <w:hyperlink r:id="rId10" w:history="1">
        <w:r w:rsidRPr="00051CF4">
          <w:rPr>
            <w:rStyle w:val="Hyperlink"/>
          </w:rPr>
          <w:t>sreilly@ric.edu</w:t>
        </w:r>
      </w:hyperlink>
      <w:r>
        <w:t xml:space="preserve"> could also be a useful resource as she is their designated advisor for CCRI. </w:t>
      </w:r>
    </w:p>
    <w:p w14:paraId="060D5298" w14:textId="77777777" w:rsidR="00ED18EB" w:rsidRPr="00FE2782" w:rsidRDefault="00ED18EB" w:rsidP="00ED18EB">
      <w:r w:rsidRPr="00FE2782">
        <w:t xml:space="preserve">You are ONLY responsible for encouraging, </w:t>
      </w:r>
      <w:r w:rsidRPr="004B398F">
        <w:rPr>
          <w:b/>
        </w:rPr>
        <w:t xml:space="preserve">and reporting back to UCC on a monthly basis </w:t>
      </w:r>
      <w:r>
        <w:rPr>
          <w:b/>
        </w:rPr>
        <w:t xml:space="preserve">regarding what 2+2 programs have been </w:t>
      </w:r>
      <w:r w:rsidRPr="004B398F">
        <w:rPr>
          <w:b/>
        </w:rPr>
        <w:t>completed</w:t>
      </w:r>
      <w:r>
        <w:rPr>
          <w:b/>
        </w:rPr>
        <w:t xml:space="preserve"> (confirmed or newly created)</w:t>
      </w:r>
      <w:r>
        <w:t>. Y</w:t>
      </w:r>
      <w:r w:rsidRPr="00FE2782">
        <w:t>ou are not expected to write any of these (though not prohibited if it is for a program with which you work).</w:t>
      </w:r>
    </w:p>
    <w:p w14:paraId="7AC8C772" w14:textId="77777777" w:rsidR="00ED18EB" w:rsidRPr="00CC3693" w:rsidRDefault="00ED18EB" w:rsidP="00CC3693">
      <w:pPr>
        <w:spacing w:after="0" w:line="240" w:lineRule="auto"/>
        <w:rPr>
          <w:rFonts w:ascii="Arial" w:hAnsi="Arial" w:cs="Arial"/>
          <w:sz w:val="24"/>
          <w:szCs w:val="24"/>
        </w:rPr>
      </w:pPr>
    </w:p>
    <w:sectPr w:rsidR="00ED18EB" w:rsidRPr="00CC3693" w:rsidSect="00137A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Univers LT 57 Condensed">
    <w:altName w:val="Bell MT"/>
    <w:panose1 w:val="020B0604020202020204"/>
    <w:charset w:val="00"/>
    <w:family w:val="auto"/>
    <w:pitch w:val="variable"/>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Times">
    <w:altName w:val="Times"/>
    <w:panose1 w:val="00000500000000020000"/>
    <w:charset w:val="00"/>
    <w:family w:val="auto"/>
    <w:pitch w:val="variable"/>
    <w:sig w:usb0="E00002FF" w:usb1="5000205A"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046F6"/>
    <w:multiLevelType w:val="hybridMultilevel"/>
    <w:tmpl w:val="22627A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AA5736"/>
    <w:multiLevelType w:val="hybridMultilevel"/>
    <w:tmpl w:val="7124051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62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0F7FC0"/>
    <w:multiLevelType w:val="hybridMultilevel"/>
    <w:tmpl w:val="7C44C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904BFF"/>
    <w:multiLevelType w:val="hybridMultilevel"/>
    <w:tmpl w:val="8A28AD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C4411C2"/>
    <w:multiLevelType w:val="hybridMultilevel"/>
    <w:tmpl w:val="08A4C7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ED515E3"/>
    <w:multiLevelType w:val="hybridMultilevel"/>
    <w:tmpl w:val="D9147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840CA6"/>
    <w:multiLevelType w:val="hybridMultilevel"/>
    <w:tmpl w:val="BB1CC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B02A44"/>
    <w:multiLevelType w:val="multilevel"/>
    <w:tmpl w:val="B4EE99AE"/>
    <w:lvl w:ilvl="0">
      <w:start w:val="19"/>
      <w:numFmt w:val="decimal"/>
      <w:lvlText w:val="%1"/>
      <w:lvlJc w:val="left"/>
      <w:pPr>
        <w:ind w:left="1140" w:hanging="1140"/>
      </w:pPr>
      <w:rPr>
        <w:rFonts w:ascii="Arial" w:hAnsi="Arial" w:cs="Arial" w:hint="default"/>
        <w:b w:val="0"/>
        <w:sz w:val="24"/>
      </w:rPr>
    </w:lvl>
    <w:lvl w:ilvl="1">
      <w:start w:val="20"/>
      <w:numFmt w:val="decimal"/>
      <w:lvlText w:val="%1-%2"/>
      <w:lvlJc w:val="left"/>
      <w:pPr>
        <w:ind w:left="1140" w:hanging="1140"/>
      </w:pPr>
      <w:rPr>
        <w:rFonts w:ascii="Arial" w:hAnsi="Arial" w:cs="Arial" w:hint="default"/>
        <w:b w:val="0"/>
        <w:sz w:val="24"/>
      </w:rPr>
    </w:lvl>
    <w:lvl w:ilvl="2">
      <w:start w:val="1"/>
      <w:numFmt w:val="bullet"/>
      <w:lvlText w:val=""/>
      <w:lvlJc w:val="left"/>
      <w:pPr>
        <w:ind w:left="1440" w:hanging="360"/>
      </w:pPr>
      <w:rPr>
        <w:rFonts w:ascii="Symbol" w:hAnsi="Symbol" w:hint="default"/>
        <w:b w:val="0"/>
        <w:sz w:val="24"/>
      </w:rPr>
    </w:lvl>
    <w:lvl w:ilvl="3">
      <w:start w:val="1"/>
      <w:numFmt w:val="decimal"/>
      <w:lvlText w:val="%1-%2-%3.%4"/>
      <w:lvlJc w:val="left"/>
      <w:pPr>
        <w:ind w:left="1140" w:hanging="1140"/>
      </w:pPr>
      <w:rPr>
        <w:rFonts w:ascii="Arial" w:hAnsi="Arial" w:cs="Arial" w:hint="default"/>
        <w:b w:val="0"/>
        <w:sz w:val="24"/>
      </w:rPr>
    </w:lvl>
    <w:lvl w:ilvl="4">
      <w:start w:val="1"/>
      <w:numFmt w:val="decimal"/>
      <w:lvlText w:val="%1-%2-%3.%4.%5"/>
      <w:lvlJc w:val="left"/>
      <w:pPr>
        <w:ind w:left="1140" w:hanging="1140"/>
      </w:pPr>
      <w:rPr>
        <w:rFonts w:ascii="Arial" w:hAnsi="Arial" w:cs="Arial" w:hint="default"/>
        <w:b w:val="0"/>
        <w:sz w:val="24"/>
      </w:rPr>
    </w:lvl>
    <w:lvl w:ilvl="5">
      <w:start w:val="1"/>
      <w:numFmt w:val="decimal"/>
      <w:lvlText w:val="%1-%2-%3.%4.%5.%6"/>
      <w:lvlJc w:val="left"/>
      <w:pPr>
        <w:ind w:left="1140" w:hanging="1140"/>
      </w:pPr>
      <w:rPr>
        <w:rFonts w:ascii="Arial" w:hAnsi="Arial" w:cs="Arial" w:hint="default"/>
        <w:b w:val="0"/>
        <w:sz w:val="24"/>
      </w:rPr>
    </w:lvl>
    <w:lvl w:ilvl="6">
      <w:start w:val="1"/>
      <w:numFmt w:val="decimal"/>
      <w:lvlText w:val="%1-%2-%3.%4.%5.%6.%7"/>
      <w:lvlJc w:val="left"/>
      <w:pPr>
        <w:ind w:left="1440" w:hanging="1440"/>
      </w:pPr>
      <w:rPr>
        <w:rFonts w:ascii="Arial" w:hAnsi="Arial" w:cs="Arial" w:hint="default"/>
        <w:b w:val="0"/>
        <w:sz w:val="24"/>
      </w:rPr>
    </w:lvl>
    <w:lvl w:ilvl="7">
      <w:start w:val="1"/>
      <w:numFmt w:val="decimal"/>
      <w:lvlText w:val="%1-%2-%3.%4.%5.%6.%7.%8"/>
      <w:lvlJc w:val="left"/>
      <w:pPr>
        <w:ind w:left="1440" w:hanging="1440"/>
      </w:pPr>
      <w:rPr>
        <w:rFonts w:ascii="Arial" w:hAnsi="Arial" w:cs="Arial" w:hint="default"/>
        <w:b w:val="0"/>
        <w:sz w:val="24"/>
      </w:rPr>
    </w:lvl>
    <w:lvl w:ilvl="8">
      <w:start w:val="1"/>
      <w:numFmt w:val="decimal"/>
      <w:lvlText w:val="%1-%2-%3.%4.%5.%6.%7.%8.%9"/>
      <w:lvlJc w:val="left"/>
      <w:pPr>
        <w:ind w:left="1800" w:hanging="1800"/>
      </w:pPr>
      <w:rPr>
        <w:rFonts w:ascii="Arial" w:hAnsi="Arial" w:cs="Arial" w:hint="default"/>
        <w:b w:val="0"/>
        <w:sz w:val="24"/>
      </w:rPr>
    </w:lvl>
  </w:abstractNum>
  <w:abstractNum w:abstractNumId="8" w15:restartNumberingAfterBreak="0">
    <w:nsid w:val="2CCA06B8"/>
    <w:multiLevelType w:val="hybridMultilevel"/>
    <w:tmpl w:val="D8EC60FA"/>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864908"/>
    <w:multiLevelType w:val="hybridMultilevel"/>
    <w:tmpl w:val="F22641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B3F1AA4"/>
    <w:multiLevelType w:val="hybridMultilevel"/>
    <w:tmpl w:val="0C66255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D711A6"/>
    <w:multiLevelType w:val="hybridMultilevel"/>
    <w:tmpl w:val="8DBA8C8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A2F3145"/>
    <w:multiLevelType w:val="hybridMultilevel"/>
    <w:tmpl w:val="A3E4E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C123B1"/>
    <w:multiLevelType w:val="hybridMultilevel"/>
    <w:tmpl w:val="0832D2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5B01B7A"/>
    <w:multiLevelType w:val="hybridMultilevel"/>
    <w:tmpl w:val="C160F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AD56727"/>
    <w:multiLevelType w:val="hybridMultilevel"/>
    <w:tmpl w:val="322C2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B146999"/>
    <w:multiLevelType w:val="hybridMultilevel"/>
    <w:tmpl w:val="BB1005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2535AF2"/>
    <w:multiLevelType w:val="multilevel"/>
    <w:tmpl w:val="8AC078CE"/>
    <w:lvl w:ilvl="0">
      <w:start w:val="19"/>
      <w:numFmt w:val="decimal"/>
      <w:lvlText w:val="%1"/>
      <w:lvlJc w:val="left"/>
      <w:pPr>
        <w:ind w:left="1240" w:hanging="1240"/>
      </w:pPr>
      <w:rPr>
        <w:rFonts w:hint="default"/>
      </w:rPr>
    </w:lvl>
    <w:lvl w:ilvl="1">
      <w:start w:val="20"/>
      <w:numFmt w:val="decimal"/>
      <w:lvlText w:val="%1-%2"/>
      <w:lvlJc w:val="left"/>
      <w:pPr>
        <w:ind w:left="1240" w:hanging="1240"/>
      </w:pPr>
      <w:rPr>
        <w:rFonts w:hint="default"/>
      </w:rPr>
    </w:lvl>
    <w:lvl w:ilvl="2">
      <w:start w:val="1"/>
      <w:numFmt w:val="bullet"/>
      <w:lvlText w:val=""/>
      <w:lvlJc w:val="left"/>
      <w:pPr>
        <w:ind w:left="360" w:hanging="360"/>
      </w:pPr>
      <w:rPr>
        <w:rFonts w:ascii="Wingdings" w:hAnsi="Wingdings" w:hint="default"/>
      </w:rPr>
    </w:lvl>
    <w:lvl w:ilvl="3">
      <w:start w:val="1"/>
      <w:numFmt w:val="decimal"/>
      <w:lvlText w:val="%1-%2-%3.%4"/>
      <w:lvlJc w:val="left"/>
      <w:pPr>
        <w:ind w:left="1240" w:hanging="1240"/>
      </w:pPr>
      <w:rPr>
        <w:rFonts w:hint="default"/>
      </w:rPr>
    </w:lvl>
    <w:lvl w:ilvl="4">
      <w:start w:val="1"/>
      <w:numFmt w:val="decimal"/>
      <w:lvlText w:val="%1-%2-%3.%4.%5"/>
      <w:lvlJc w:val="left"/>
      <w:pPr>
        <w:ind w:left="1240" w:hanging="12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649164AD"/>
    <w:multiLevelType w:val="hybridMultilevel"/>
    <w:tmpl w:val="3C5AAF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E934799"/>
    <w:multiLevelType w:val="hybridMultilevel"/>
    <w:tmpl w:val="E08603F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715E66CB"/>
    <w:multiLevelType w:val="hybridMultilevel"/>
    <w:tmpl w:val="A81A9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6EA30D1"/>
    <w:multiLevelType w:val="hybridMultilevel"/>
    <w:tmpl w:val="1E3E8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AA67827"/>
    <w:multiLevelType w:val="hybridMultilevel"/>
    <w:tmpl w:val="00C015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10"/>
  </w:num>
  <w:num w:numId="3">
    <w:abstractNumId w:val="19"/>
  </w:num>
  <w:num w:numId="4">
    <w:abstractNumId w:val="18"/>
  </w:num>
  <w:num w:numId="5">
    <w:abstractNumId w:val="20"/>
  </w:num>
  <w:num w:numId="6">
    <w:abstractNumId w:val="6"/>
  </w:num>
  <w:num w:numId="7">
    <w:abstractNumId w:val="9"/>
  </w:num>
  <w:num w:numId="8">
    <w:abstractNumId w:val="16"/>
  </w:num>
  <w:num w:numId="9">
    <w:abstractNumId w:val="11"/>
  </w:num>
  <w:num w:numId="10">
    <w:abstractNumId w:val="8"/>
  </w:num>
  <w:num w:numId="11">
    <w:abstractNumId w:val="0"/>
  </w:num>
  <w:num w:numId="12">
    <w:abstractNumId w:val="13"/>
  </w:num>
  <w:num w:numId="13">
    <w:abstractNumId w:val="12"/>
  </w:num>
  <w:num w:numId="14">
    <w:abstractNumId w:val="15"/>
  </w:num>
  <w:num w:numId="15">
    <w:abstractNumId w:val="14"/>
  </w:num>
  <w:num w:numId="16">
    <w:abstractNumId w:val="2"/>
  </w:num>
  <w:num w:numId="17">
    <w:abstractNumId w:val="5"/>
  </w:num>
  <w:num w:numId="18">
    <w:abstractNumId w:val="21"/>
  </w:num>
  <w:num w:numId="19">
    <w:abstractNumId w:val="7"/>
  </w:num>
  <w:num w:numId="20">
    <w:abstractNumId w:val="17"/>
  </w:num>
  <w:num w:numId="21">
    <w:abstractNumId w:val="1"/>
  </w:num>
  <w:num w:numId="22">
    <w:abstractNumId w:val="22"/>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22D"/>
    <w:rsid w:val="000022FF"/>
    <w:rsid w:val="0001738F"/>
    <w:rsid w:val="0002064C"/>
    <w:rsid w:val="0002506C"/>
    <w:rsid w:val="0002790F"/>
    <w:rsid w:val="00042C67"/>
    <w:rsid w:val="0005472C"/>
    <w:rsid w:val="0006023B"/>
    <w:rsid w:val="00077AA9"/>
    <w:rsid w:val="00083842"/>
    <w:rsid w:val="00086FCA"/>
    <w:rsid w:val="000929FB"/>
    <w:rsid w:val="000A219F"/>
    <w:rsid w:val="000B45E1"/>
    <w:rsid w:val="000C425E"/>
    <w:rsid w:val="000C7DD4"/>
    <w:rsid w:val="000E172D"/>
    <w:rsid w:val="000E1FE4"/>
    <w:rsid w:val="00100F13"/>
    <w:rsid w:val="0010756A"/>
    <w:rsid w:val="001277B5"/>
    <w:rsid w:val="00137A84"/>
    <w:rsid w:val="0014118C"/>
    <w:rsid w:val="00146545"/>
    <w:rsid w:val="0015194A"/>
    <w:rsid w:val="001555D2"/>
    <w:rsid w:val="00176024"/>
    <w:rsid w:val="00177467"/>
    <w:rsid w:val="00192D4D"/>
    <w:rsid w:val="00196B4E"/>
    <w:rsid w:val="001D65B2"/>
    <w:rsid w:val="001D742D"/>
    <w:rsid w:val="001F169A"/>
    <w:rsid w:val="0020229A"/>
    <w:rsid w:val="0022441E"/>
    <w:rsid w:val="0023215E"/>
    <w:rsid w:val="0023461B"/>
    <w:rsid w:val="00235907"/>
    <w:rsid w:val="00236D3C"/>
    <w:rsid w:val="00240E66"/>
    <w:rsid w:val="00244613"/>
    <w:rsid w:val="00247657"/>
    <w:rsid w:val="0026223A"/>
    <w:rsid w:val="00282E91"/>
    <w:rsid w:val="002844D9"/>
    <w:rsid w:val="00287634"/>
    <w:rsid w:val="00291729"/>
    <w:rsid w:val="002A76FE"/>
    <w:rsid w:val="002B1A59"/>
    <w:rsid w:val="002B2F2B"/>
    <w:rsid w:val="002C0CA3"/>
    <w:rsid w:val="002C3268"/>
    <w:rsid w:val="002E322D"/>
    <w:rsid w:val="002F24A1"/>
    <w:rsid w:val="003040CC"/>
    <w:rsid w:val="00306931"/>
    <w:rsid w:val="0033573C"/>
    <w:rsid w:val="00361602"/>
    <w:rsid w:val="00363C76"/>
    <w:rsid w:val="0037584B"/>
    <w:rsid w:val="00381DE8"/>
    <w:rsid w:val="0039141F"/>
    <w:rsid w:val="00391AC1"/>
    <w:rsid w:val="003A46E6"/>
    <w:rsid w:val="003B71CB"/>
    <w:rsid w:val="003C22E7"/>
    <w:rsid w:val="003D38AB"/>
    <w:rsid w:val="003E2338"/>
    <w:rsid w:val="003E55BC"/>
    <w:rsid w:val="003F563C"/>
    <w:rsid w:val="0040086F"/>
    <w:rsid w:val="00401395"/>
    <w:rsid w:val="00401647"/>
    <w:rsid w:val="00423207"/>
    <w:rsid w:val="00423CCB"/>
    <w:rsid w:val="00442A21"/>
    <w:rsid w:val="00446672"/>
    <w:rsid w:val="00490568"/>
    <w:rsid w:val="00494256"/>
    <w:rsid w:val="00494AB1"/>
    <w:rsid w:val="004A276A"/>
    <w:rsid w:val="004B3E92"/>
    <w:rsid w:val="004D224A"/>
    <w:rsid w:val="004E4153"/>
    <w:rsid w:val="004F2D90"/>
    <w:rsid w:val="004F32CF"/>
    <w:rsid w:val="00552B0C"/>
    <w:rsid w:val="005548FB"/>
    <w:rsid w:val="00565372"/>
    <w:rsid w:val="00571B42"/>
    <w:rsid w:val="00572487"/>
    <w:rsid w:val="00575638"/>
    <w:rsid w:val="00593579"/>
    <w:rsid w:val="005A4883"/>
    <w:rsid w:val="005C5D87"/>
    <w:rsid w:val="005D478F"/>
    <w:rsid w:val="005F7CAC"/>
    <w:rsid w:val="006127AB"/>
    <w:rsid w:val="006357A6"/>
    <w:rsid w:val="00645A3C"/>
    <w:rsid w:val="006523D6"/>
    <w:rsid w:val="00661DD1"/>
    <w:rsid w:val="00671DB1"/>
    <w:rsid w:val="00680BCE"/>
    <w:rsid w:val="00687FD0"/>
    <w:rsid w:val="006935C5"/>
    <w:rsid w:val="00696794"/>
    <w:rsid w:val="006D3626"/>
    <w:rsid w:val="006E5246"/>
    <w:rsid w:val="006E7B52"/>
    <w:rsid w:val="00704656"/>
    <w:rsid w:val="00712AB4"/>
    <w:rsid w:val="007219C1"/>
    <w:rsid w:val="00730D36"/>
    <w:rsid w:val="00735290"/>
    <w:rsid w:val="007A1C91"/>
    <w:rsid w:val="007A69A4"/>
    <w:rsid w:val="007C1EC7"/>
    <w:rsid w:val="007C2A6D"/>
    <w:rsid w:val="007E753D"/>
    <w:rsid w:val="00807BB3"/>
    <w:rsid w:val="00815197"/>
    <w:rsid w:val="00827679"/>
    <w:rsid w:val="00831B0E"/>
    <w:rsid w:val="00835E0D"/>
    <w:rsid w:val="008464B8"/>
    <w:rsid w:val="0086462A"/>
    <w:rsid w:val="00892C1A"/>
    <w:rsid w:val="008A72CF"/>
    <w:rsid w:val="008C15CF"/>
    <w:rsid w:val="008C7435"/>
    <w:rsid w:val="008D2198"/>
    <w:rsid w:val="008E13A5"/>
    <w:rsid w:val="00903A2C"/>
    <w:rsid w:val="0095481A"/>
    <w:rsid w:val="00971153"/>
    <w:rsid w:val="009711E6"/>
    <w:rsid w:val="00982762"/>
    <w:rsid w:val="009B37DB"/>
    <w:rsid w:val="009C5CAE"/>
    <w:rsid w:val="009D6BC8"/>
    <w:rsid w:val="009E77FE"/>
    <w:rsid w:val="009F44E3"/>
    <w:rsid w:val="00A02594"/>
    <w:rsid w:val="00A14EFF"/>
    <w:rsid w:val="00A23792"/>
    <w:rsid w:val="00A5373D"/>
    <w:rsid w:val="00A55D98"/>
    <w:rsid w:val="00A64775"/>
    <w:rsid w:val="00A72817"/>
    <w:rsid w:val="00A850C6"/>
    <w:rsid w:val="00A96C24"/>
    <w:rsid w:val="00AA1D11"/>
    <w:rsid w:val="00AA3BBA"/>
    <w:rsid w:val="00AB5726"/>
    <w:rsid w:val="00AD061B"/>
    <w:rsid w:val="00AD373F"/>
    <w:rsid w:val="00AD7514"/>
    <w:rsid w:val="00AE1F89"/>
    <w:rsid w:val="00AF670C"/>
    <w:rsid w:val="00B312D9"/>
    <w:rsid w:val="00B4282B"/>
    <w:rsid w:val="00B4555F"/>
    <w:rsid w:val="00B45C5D"/>
    <w:rsid w:val="00B478AD"/>
    <w:rsid w:val="00B54DC5"/>
    <w:rsid w:val="00B61491"/>
    <w:rsid w:val="00B651A7"/>
    <w:rsid w:val="00B67041"/>
    <w:rsid w:val="00B74EDE"/>
    <w:rsid w:val="00B867C8"/>
    <w:rsid w:val="00B87F0D"/>
    <w:rsid w:val="00BA2AB7"/>
    <w:rsid w:val="00BA5CDC"/>
    <w:rsid w:val="00BB259C"/>
    <w:rsid w:val="00BD2AB0"/>
    <w:rsid w:val="00BD6744"/>
    <w:rsid w:val="00C0318A"/>
    <w:rsid w:val="00C043B2"/>
    <w:rsid w:val="00C24967"/>
    <w:rsid w:val="00C249B3"/>
    <w:rsid w:val="00C314A5"/>
    <w:rsid w:val="00C3708A"/>
    <w:rsid w:val="00C4541A"/>
    <w:rsid w:val="00C57E16"/>
    <w:rsid w:val="00C612A8"/>
    <w:rsid w:val="00C756A6"/>
    <w:rsid w:val="00C8727E"/>
    <w:rsid w:val="00C9438F"/>
    <w:rsid w:val="00C97028"/>
    <w:rsid w:val="00CB2670"/>
    <w:rsid w:val="00CB4BEA"/>
    <w:rsid w:val="00CC3693"/>
    <w:rsid w:val="00CC51EE"/>
    <w:rsid w:val="00CC66E3"/>
    <w:rsid w:val="00CC68A4"/>
    <w:rsid w:val="00CD1B7D"/>
    <w:rsid w:val="00CD2F25"/>
    <w:rsid w:val="00CE0890"/>
    <w:rsid w:val="00CF1AD3"/>
    <w:rsid w:val="00CF2AB3"/>
    <w:rsid w:val="00CF4992"/>
    <w:rsid w:val="00D07617"/>
    <w:rsid w:val="00D17F90"/>
    <w:rsid w:val="00D2269F"/>
    <w:rsid w:val="00D51310"/>
    <w:rsid w:val="00D60B14"/>
    <w:rsid w:val="00D76DFC"/>
    <w:rsid w:val="00D77D2A"/>
    <w:rsid w:val="00DD12E5"/>
    <w:rsid w:val="00DD7444"/>
    <w:rsid w:val="00DF2449"/>
    <w:rsid w:val="00E0452B"/>
    <w:rsid w:val="00E06BC1"/>
    <w:rsid w:val="00E25BB0"/>
    <w:rsid w:val="00E47B64"/>
    <w:rsid w:val="00E524FC"/>
    <w:rsid w:val="00E57218"/>
    <w:rsid w:val="00E67453"/>
    <w:rsid w:val="00E91E52"/>
    <w:rsid w:val="00EA65B2"/>
    <w:rsid w:val="00EC2EA7"/>
    <w:rsid w:val="00EC50EB"/>
    <w:rsid w:val="00ED18EB"/>
    <w:rsid w:val="00ED5541"/>
    <w:rsid w:val="00EE6982"/>
    <w:rsid w:val="00EF5D47"/>
    <w:rsid w:val="00F030B9"/>
    <w:rsid w:val="00F16FA1"/>
    <w:rsid w:val="00F1771B"/>
    <w:rsid w:val="00F22FB1"/>
    <w:rsid w:val="00F262B8"/>
    <w:rsid w:val="00F3074C"/>
    <w:rsid w:val="00F31B9D"/>
    <w:rsid w:val="00F46B05"/>
    <w:rsid w:val="00F55A4C"/>
    <w:rsid w:val="00F619F1"/>
    <w:rsid w:val="00F62FE5"/>
    <w:rsid w:val="00F6425E"/>
    <w:rsid w:val="00F65730"/>
    <w:rsid w:val="00F7661B"/>
    <w:rsid w:val="00F85323"/>
    <w:rsid w:val="00F907E4"/>
    <w:rsid w:val="00F95D80"/>
    <w:rsid w:val="00FB01CF"/>
    <w:rsid w:val="00FC1009"/>
    <w:rsid w:val="00FC34DB"/>
    <w:rsid w:val="00FD0C25"/>
    <w:rsid w:val="00FF12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CD7E6"/>
  <w15:chartTrackingRefBased/>
  <w15:docId w15:val="{57D9568F-41EA-EA4B-A598-78C92001B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E322D"/>
    <w:pPr>
      <w:spacing w:after="200" w:line="276" w:lineRule="auto"/>
    </w:pPr>
    <w:rPr>
      <w:rFonts w:ascii="Calibri" w:eastAsia="Calibri" w:hAnsi="Calibri" w:cs="Times New Roman"/>
      <w:sz w:val="22"/>
      <w:szCs w:val="22"/>
    </w:rPr>
  </w:style>
  <w:style w:type="paragraph" w:styleId="Heading1">
    <w:name w:val="heading 1"/>
    <w:basedOn w:val="Normal"/>
    <w:next w:val="Normal"/>
    <w:link w:val="Heading1Char"/>
    <w:uiPriority w:val="9"/>
    <w:qFormat/>
    <w:rsid w:val="00282E9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5">
    <w:name w:val="heading 5"/>
    <w:basedOn w:val="Normal"/>
    <w:next w:val="Normal"/>
    <w:link w:val="Heading5Char"/>
    <w:uiPriority w:val="99"/>
    <w:qFormat/>
    <w:rsid w:val="008E13A5"/>
    <w:pPr>
      <w:spacing w:before="80" w:after="80" w:line="252" w:lineRule="auto"/>
      <w:outlineLvl w:val="4"/>
    </w:pPr>
    <w:rPr>
      <w:rFonts w:ascii="Cambria" w:eastAsia="Times New Roman" w:hAnsi="Cambria"/>
      <w:caps/>
      <w:color w:val="622423"/>
      <w:spacing w:val="1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322D"/>
    <w:pPr>
      <w:ind w:left="720"/>
      <w:contextualSpacing/>
    </w:pPr>
  </w:style>
  <w:style w:type="character" w:customStyle="1" w:styleId="Heading5Char">
    <w:name w:val="Heading 5 Char"/>
    <w:basedOn w:val="DefaultParagraphFont"/>
    <w:link w:val="Heading5"/>
    <w:uiPriority w:val="99"/>
    <w:rsid w:val="008E13A5"/>
    <w:rPr>
      <w:rFonts w:ascii="Cambria" w:eastAsia="Times New Roman" w:hAnsi="Cambria" w:cs="Times New Roman"/>
      <w:caps/>
      <w:color w:val="622423"/>
      <w:spacing w:val="10"/>
      <w:sz w:val="22"/>
      <w:szCs w:val="22"/>
    </w:rPr>
  </w:style>
  <w:style w:type="paragraph" w:customStyle="1" w:styleId="sc-Requirement">
    <w:name w:val="sc-Requirement"/>
    <w:basedOn w:val="Normal"/>
    <w:qFormat/>
    <w:rsid w:val="00CF1AD3"/>
    <w:pPr>
      <w:suppressAutoHyphens/>
      <w:spacing w:after="0" w:line="240" w:lineRule="auto"/>
    </w:pPr>
    <w:rPr>
      <w:rFonts w:ascii="Univers LT 57 Condensed" w:eastAsia="Times New Roman" w:hAnsi="Univers LT 57 Condensed"/>
      <w:sz w:val="16"/>
      <w:szCs w:val="24"/>
    </w:rPr>
  </w:style>
  <w:style w:type="table" w:styleId="TableGrid">
    <w:name w:val="Table Grid"/>
    <w:basedOn w:val="TableNormal"/>
    <w:uiPriority w:val="99"/>
    <w:rsid w:val="00F030B9"/>
    <w:rPr>
      <w:rFonts w:ascii="Cambria" w:eastAsia="Times New Roman" w:hAnsi="Cambr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9"/>
    <w:rsid w:val="00282E91"/>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696794"/>
    <w:rPr>
      <w:color w:val="0563C1" w:themeColor="hyperlink"/>
      <w:u w:val="single"/>
    </w:rPr>
  </w:style>
  <w:style w:type="character" w:styleId="UnresolvedMention">
    <w:name w:val="Unresolved Mention"/>
    <w:basedOn w:val="DefaultParagraphFont"/>
    <w:uiPriority w:val="99"/>
    <w:semiHidden/>
    <w:unhideWhenUsed/>
    <w:rsid w:val="00696794"/>
    <w:rPr>
      <w:color w:val="605E5C"/>
      <w:shd w:val="clear" w:color="auto" w:fill="E1DFDD"/>
    </w:rPr>
  </w:style>
  <w:style w:type="character" w:styleId="FollowedHyperlink">
    <w:name w:val="FollowedHyperlink"/>
    <w:basedOn w:val="DefaultParagraphFont"/>
    <w:uiPriority w:val="99"/>
    <w:semiHidden/>
    <w:unhideWhenUsed/>
    <w:rsid w:val="00696794"/>
    <w:rPr>
      <w:color w:val="954F72" w:themeColor="followedHyperlink"/>
      <w:u w:val="single"/>
    </w:rPr>
  </w:style>
  <w:style w:type="paragraph" w:customStyle="1" w:styleId="sc-RequirementsSubheading">
    <w:name w:val="sc-RequirementsSubheading"/>
    <w:basedOn w:val="sc-Requirement"/>
    <w:qFormat/>
    <w:rsid w:val="00B312D9"/>
    <w:pPr>
      <w:keepNext/>
      <w:spacing w:before="80"/>
    </w:pPr>
    <w:rPr>
      <w:rFonts w:ascii="Gill Sans MT" w:hAnsi="Gill Sans MT"/>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977436">
      <w:bodyDiv w:val="1"/>
      <w:marLeft w:val="0"/>
      <w:marRight w:val="0"/>
      <w:marTop w:val="0"/>
      <w:marBottom w:val="0"/>
      <w:divBdr>
        <w:top w:val="none" w:sz="0" w:space="0" w:color="auto"/>
        <w:left w:val="none" w:sz="0" w:space="0" w:color="auto"/>
        <w:bottom w:val="none" w:sz="0" w:space="0" w:color="auto"/>
        <w:right w:val="none" w:sz="0" w:space="0" w:color="auto"/>
      </w:divBdr>
      <w:divsChild>
        <w:div w:id="1612395351">
          <w:marLeft w:val="0"/>
          <w:marRight w:val="0"/>
          <w:marTop w:val="0"/>
          <w:marBottom w:val="0"/>
          <w:divBdr>
            <w:top w:val="none" w:sz="0" w:space="0" w:color="auto"/>
            <w:left w:val="none" w:sz="0" w:space="0" w:color="auto"/>
            <w:bottom w:val="none" w:sz="0" w:space="0" w:color="auto"/>
            <w:right w:val="none" w:sz="0" w:space="0" w:color="auto"/>
          </w:divBdr>
        </w:div>
        <w:div w:id="725879612">
          <w:marLeft w:val="0"/>
          <w:marRight w:val="0"/>
          <w:marTop w:val="0"/>
          <w:marBottom w:val="0"/>
          <w:divBdr>
            <w:top w:val="none" w:sz="0" w:space="0" w:color="auto"/>
            <w:left w:val="none" w:sz="0" w:space="0" w:color="auto"/>
            <w:bottom w:val="none" w:sz="0" w:space="0" w:color="auto"/>
            <w:right w:val="none" w:sz="0" w:space="0" w:color="auto"/>
          </w:divBdr>
        </w:div>
        <w:div w:id="400759436">
          <w:marLeft w:val="0"/>
          <w:marRight w:val="0"/>
          <w:marTop w:val="0"/>
          <w:marBottom w:val="0"/>
          <w:divBdr>
            <w:top w:val="none" w:sz="0" w:space="0" w:color="auto"/>
            <w:left w:val="none" w:sz="0" w:space="0" w:color="auto"/>
            <w:bottom w:val="none" w:sz="0" w:space="0" w:color="auto"/>
            <w:right w:val="none" w:sz="0" w:space="0" w:color="auto"/>
          </w:divBdr>
        </w:div>
      </w:divsChild>
    </w:div>
    <w:div w:id="415249205">
      <w:bodyDiv w:val="1"/>
      <w:marLeft w:val="0"/>
      <w:marRight w:val="0"/>
      <w:marTop w:val="0"/>
      <w:marBottom w:val="0"/>
      <w:divBdr>
        <w:top w:val="none" w:sz="0" w:space="0" w:color="auto"/>
        <w:left w:val="none" w:sz="0" w:space="0" w:color="auto"/>
        <w:bottom w:val="none" w:sz="0" w:space="0" w:color="auto"/>
        <w:right w:val="none" w:sz="0" w:space="0" w:color="auto"/>
      </w:divBdr>
    </w:div>
    <w:div w:id="1290015739">
      <w:bodyDiv w:val="1"/>
      <w:marLeft w:val="0"/>
      <w:marRight w:val="0"/>
      <w:marTop w:val="0"/>
      <w:marBottom w:val="0"/>
      <w:divBdr>
        <w:top w:val="none" w:sz="0" w:space="0" w:color="auto"/>
        <w:left w:val="none" w:sz="0" w:space="0" w:color="auto"/>
        <w:bottom w:val="none" w:sz="0" w:space="0" w:color="auto"/>
        <w:right w:val="none" w:sz="0" w:space="0" w:color="auto"/>
      </w:divBdr>
    </w:div>
    <w:div w:id="1546139153">
      <w:bodyDiv w:val="1"/>
      <w:marLeft w:val="0"/>
      <w:marRight w:val="0"/>
      <w:marTop w:val="0"/>
      <w:marBottom w:val="0"/>
      <w:divBdr>
        <w:top w:val="none" w:sz="0" w:space="0" w:color="auto"/>
        <w:left w:val="none" w:sz="0" w:space="0" w:color="auto"/>
        <w:bottom w:val="none" w:sz="0" w:space="0" w:color="auto"/>
        <w:right w:val="none" w:sz="0" w:space="0" w:color="auto"/>
      </w:divBdr>
    </w:div>
    <w:div w:id="2026321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s.collegesource.com/publicview/TES_publicview01.aspx?rid=e5211763-2fb1-4582-af04-2a4a4ec9a7a4&amp;aid=7b15105c-3488-40e6-a258-c47eb0ffd072"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w3.ric.edu/CCRItoRIC/Pages/default.aspx" TargetMode="External"/><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hyperlink" Target="https://www.ritransfers.org/jaa-ric/" TargetMode="External"/><Relationship Id="rId11" Type="http://schemas.openxmlformats.org/officeDocument/2006/relationships/fontTable" Target="fontTable.xml"/><Relationship Id="rId5" Type="http://schemas.openxmlformats.org/officeDocument/2006/relationships/hyperlink" Target="https://ri-college.zoom.us/j/8688089557?pwd=V3lZY3djbHJDWjVGRWdRQjNpSlBwUT09" TargetMode="External"/><Relationship Id="rId15" Type="http://schemas.openxmlformats.org/officeDocument/2006/relationships/customXml" Target="../customXml/item3.xml"/><Relationship Id="rId10" Type="http://schemas.openxmlformats.org/officeDocument/2006/relationships/hyperlink" Target="mailto:sreilly@ric.edu" TargetMode="External"/><Relationship Id="rId4" Type="http://schemas.openxmlformats.org/officeDocument/2006/relationships/webSettings" Target="webSettings.xml"/><Relationship Id="rId9" Type="http://schemas.openxmlformats.org/officeDocument/2006/relationships/hyperlink" Target="mailto:hshadoian@ric.edu"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53D445768869459A87F58A8AFDB6FC" ma:contentTypeVersion="2" ma:contentTypeDescription="Create a new document." ma:contentTypeScope="" ma:versionID="08ca9cdfd3bd87854e271d8d25c6e9ba">
  <xsd:schema xmlns:xsd="http://www.w3.org/2001/XMLSchema" xmlns:xs="http://www.w3.org/2001/XMLSchema" xmlns:p="http://schemas.microsoft.com/office/2006/metadata/properties" xmlns:ns1="bf9564d5-6e24-4d59-848d-f9803b3d316f" xmlns:ns3="67887a43-7e4d-4c1c-91d7-15e417b1b8ab" targetNamespace="http://schemas.microsoft.com/office/2006/metadata/properties" ma:root="true" ma:fieldsID="d0b7992741610bc5c590db0b05a2b187" ns1:_="" ns3:_="">
    <xsd:import namespace="bf9564d5-6e24-4d59-848d-f9803b3d316f"/>
    <xsd:import namespace="67887a43-7e4d-4c1c-91d7-15e417b1b8ab"/>
    <xsd:element name="properties">
      <xsd:complexType>
        <xsd:sequence>
          <xsd:element name="documentManagement">
            <xsd:complexType>
              <xsd:all>
                <xsd:element ref="ns1:Year" minOccurs="0"/>
                <xsd:element ref="ns1:Month_x0020__x002f__x0020_Order"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9564d5-6e24-4d59-848d-f9803b3d316f" elementFormDefault="qualified">
    <xsd:import namespace="http://schemas.microsoft.com/office/2006/documentManagement/types"/>
    <xsd:import namespace="http://schemas.microsoft.com/office/infopath/2007/PartnerControls"/>
    <xsd:element name="Year" ma:index="0" nillable="true" ma:displayName="Year" ma:internalName="Year">
      <xsd:simpleType>
        <xsd:restriction base="dms:Text">
          <xsd:maxLength value="255"/>
        </xsd:restriction>
      </xsd:simpleType>
    </xsd:element>
    <xsd:element name="Month_x0020__x002f__x0020_Order" ma:index="1" nillable="true" ma:displayName="Month / Order" ma:decimals="0" ma:internalName="Month_x0020__x002f__x0020_Order">
      <xsd:simpleType>
        <xsd:restriction base="dms:Number">
          <xsd:maxInclusive value="12"/>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67887a43-7e4d-4c1c-91d7-15e417b1b8ab" elementFormDefault="qualified">
    <xsd:import namespace="http://schemas.microsoft.com/office/2006/documentManagement/types"/>
    <xsd:import namespace="http://schemas.microsoft.com/office/infopath/2007/PartnerControls"/>
    <xsd:element name="_dlc_DocId" ma:index="6" nillable="true" ma:displayName="Document ID Value" ma:description="The value of the document ID assigned to this item." ma:internalName="_dlc_DocId" ma:readOnly="true">
      <xsd:simpleType>
        <xsd:restriction base="dms:Text"/>
      </xsd:simpleType>
    </xsd:element>
    <xsd:element name="_dlc_DocIdUrl" ma:index="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onth_x0020__x002f__x0020_Order xmlns="bf9564d5-6e24-4d59-848d-f9803b3d316f">2</Month_x0020__x002f__x0020_Order>
    <Year xmlns="bf9564d5-6e24-4d59-848d-f9803b3d316f">2021</Year>
    <_dlc_DocId xmlns="67887a43-7e4d-4c1c-91d7-15e417b1b8ab">67Z3ZXSPZZWZ-956-135</_dlc_DocId>
    <_dlc_DocIdUrl xmlns="67887a43-7e4d-4c1c-91d7-15e417b1b8ab">
      <Url>http://w3.ric.edu/curriculum_committee/_layouts/15/DocIdRedir.aspx?ID=67Z3ZXSPZZWZ-956-135</Url>
      <Description>67Z3ZXSPZZWZ-956-135</Description>
    </_dlc_DocIdUrl>
  </documentManagement>
</p:properties>
</file>

<file path=customXml/itemProps1.xml><?xml version="1.0" encoding="utf-8"?>
<ds:datastoreItem xmlns:ds="http://schemas.openxmlformats.org/officeDocument/2006/customXml" ds:itemID="{E877D69A-7C67-4B24-818D-FF73834BB3CF}"/>
</file>

<file path=customXml/itemProps2.xml><?xml version="1.0" encoding="utf-8"?>
<ds:datastoreItem xmlns:ds="http://schemas.openxmlformats.org/officeDocument/2006/customXml" ds:itemID="{A89DA68D-D0F4-40D8-9C52-BB987FD82677}"/>
</file>

<file path=customXml/itemProps3.xml><?xml version="1.0" encoding="utf-8"?>
<ds:datastoreItem xmlns:ds="http://schemas.openxmlformats.org/officeDocument/2006/customXml" ds:itemID="{262083A8-33BF-4FA6-B1AE-FF90DA0941CB}"/>
</file>

<file path=customXml/itemProps4.xml><?xml version="1.0" encoding="utf-8"?>
<ds:datastoreItem xmlns:ds="http://schemas.openxmlformats.org/officeDocument/2006/customXml" ds:itemID="{88BE2B21-38A3-44CF-BEF8-87C6E0EBB00A}"/>
</file>

<file path=docProps/app.xml><?xml version="1.0" encoding="utf-8"?>
<Properties xmlns="http://schemas.openxmlformats.org/officeDocument/2006/extended-properties" xmlns:vt="http://schemas.openxmlformats.org/officeDocument/2006/docPropsVTypes">
  <Template>Normal.dotm</Template>
  <TotalTime>45</TotalTime>
  <Pages>4</Pages>
  <Words>1431</Words>
  <Characters>8157</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Abbotson, Susan C. W.</dc:creator>
  <cp:keywords/>
  <dc:description/>
  <cp:lastModifiedBy>Abbotson, Susan C. W.</cp:lastModifiedBy>
  <cp:revision>13</cp:revision>
  <cp:lastPrinted>2020-12-04T18:33:00Z</cp:lastPrinted>
  <dcterms:created xsi:type="dcterms:W3CDTF">2021-02-04T22:49:00Z</dcterms:created>
  <dcterms:modified xsi:type="dcterms:W3CDTF">2021-02-17T16:09:00Z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0fa8cb90-fcf9-4499-bbd2-854f800a21a8</vt:lpwstr>
  </property>
  <property fmtid="{D5CDD505-2E9C-101B-9397-08002B2CF9AE}" pid="3" name="ContentTypeId">
    <vt:lpwstr>0x010100B853D445768869459A87F58A8AFDB6FC</vt:lpwstr>
  </property>
</Properties>
</file>