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53B4A" w14:textId="77777777" w:rsidR="008064A3" w:rsidRDefault="008064A3" w:rsidP="008064A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Financial Disclosure Policy for Investigators</w:t>
      </w:r>
    </w:p>
    <w:p w14:paraId="74505D65" w14:textId="77777777" w:rsidR="008064A3" w:rsidRDefault="008064A3" w:rsidP="008064A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Conducting Research or Other Activities Supported by External Grant Funds</w:t>
      </w:r>
    </w:p>
    <w:p w14:paraId="4A1BF1E3" w14:textId="77777777" w:rsidR="008064A3" w:rsidRPr="00816771" w:rsidRDefault="008064A3" w:rsidP="008064A3">
      <w:pPr>
        <w:spacing w:after="0"/>
        <w:jc w:val="center"/>
        <w:rPr>
          <w:rFonts w:ascii="Arial" w:hAnsi="Arial" w:cs="Arial"/>
          <w:b/>
          <w:sz w:val="32"/>
        </w:rPr>
      </w:pPr>
      <w:r w:rsidRPr="00816771">
        <w:rPr>
          <w:rFonts w:ascii="Arial" w:hAnsi="Arial" w:cs="Arial"/>
          <w:b/>
          <w:sz w:val="32"/>
        </w:rPr>
        <w:t>Fact Sheet</w:t>
      </w:r>
    </w:p>
    <w:p w14:paraId="2D1B7798" w14:textId="77777777" w:rsidR="008064A3" w:rsidRDefault="008064A3" w:rsidP="008064A3">
      <w:pPr>
        <w:spacing w:after="0"/>
        <w:jc w:val="center"/>
        <w:rPr>
          <w:rFonts w:ascii="Arial" w:hAnsi="Arial" w:cs="Arial"/>
        </w:rPr>
      </w:pPr>
      <w:r w:rsidRPr="008064A3">
        <w:rPr>
          <w:rFonts w:ascii="Arial" w:hAnsi="Arial" w:cs="Arial"/>
          <w:b/>
        </w:rPr>
        <w:t>Significant Differences between 1995 Regulation and 2011 Revised Regulation</w:t>
      </w:r>
    </w:p>
    <w:p w14:paraId="11C7CBCD" w14:textId="77777777" w:rsidR="008064A3" w:rsidRDefault="008064A3" w:rsidP="008064A3">
      <w:pPr>
        <w:spacing w:after="0"/>
        <w:rPr>
          <w:rFonts w:ascii="Arial" w:hAnsi="Arial" w:cs="Arial"/>
        </w:rPr>
      </w:pPr>
    </w:p>
    <w:p w14:paraId="38E2392F" w14:textId="77777777" w:rsidR="008064A3" w:rsidRDefault="008064A3" w:rsidP="008064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2011 revised federal regulations governing Financial Conflict of Interest (FCOI) include comprehensive changes, focusing on these areas in particular:</w:t>
      </w:r>
    </w:p>
    <w:p w14:paraId="59B8A560" w14:textId="77777777" w:rsidR="005D39AB" w:rsidRDefault="005D39AB" w:rsidP="008064A3">
      <w:pPr>
        <w:spacing w:after="0"/>
        <w:rPr>
          <w:rFonts w:ascii="Arial" w:hAnsi="Arial" w:cs="Arial"/>
        </w:rPr>
      </w:pPr>
    </w:p>
    <w:p w14:paraId="1BAD43E5" w14:textId="77777777" w:rsidR="005D39AB" w:rsidRDefault="005D39AB" w:rsidP="008064A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Institution determines Significant Financial Interest:</w:t>
      </w:r>
      <w:r>
        <w:rPr>
          <w:rFonts w:ascii="Arial" w:hAnsi="Arial" w:cs="Arial"/>
        </w:rPr>
        <w:t xml:space="preserve"> Investigators must disclose all activities related to their </w:t>
      </w:r>
      <w:r>
        <w:rPr>
          <w:rFonts w:ascii="Arial" w:hAnsi="Arial" w:cs="Arial"/>
          <w:i/>
        </w:rPr>
        <w:t xml:space="preserve">institutional responsibilities of teaching, research and service </w:t>
      </w:r>
      <w:r>
        <w:rPr>
          <w:rFonts w:ascii="Arial" w:hAnsi="Arial" w:cs="Arial"/>
        </w:rPr>
        <w:t xml:space="preserve">that meet the threshold for significant financial interest. </w:t>
      </w:r>
      <w:r w:rsidR="00EB5FAC">
        <w:rPr>
          <w:rFonts w:ascii="Arial" w:hAnsi="Arial" w:cs="Arial"/>
        </w:rPr>
        <w:t xml:space="preserve">Significance </w:t>
      </w:r>
      <w:r>
        <w:rPr>
          <w:rFonts w:ascii="Arial" w:hAnsi="Arial" w:cs="Arial"/>
        </w:rPr>
        <w:t xml:space="preserve">is </w:t>
      </w:r>
      <w:r w:rsidR="00EB5FAC">
        <w:rPr>
          <w:rFonts w:ascii="Arial" w:hAnsi="Arial" w:cs="Arial"/>
        </w:rPr>
        <w:t>determined</w:t>
      </w:r>
      <w:r>
        <w:rPr>
          <w:rFonts w:ascii="Arial" w:hAnsi="Arial" w:cs="Arial"/>
        </w:rPr>
        <w:t xml:space="preserve"> by the institution</w:t>
      </w:r>
      <w:r w:rsidR="00AB34FA">
        <w:rPr>
          <w:rFonts w:ascii="Arial" w:hAnsi="Arial" w:cs="Arial"/>
        </w:rPr>
        <w:t>, not the investigator</w:t>
      </w:r>
      <w:r>
        <w:rPr>
          <w:rFonts w:ascii="Arial" w:hAnsi="Arial" w:cs="Arial"/>
        </w:rPr>
        <w:t xml:space="preserve">. </w:t>
      </w:r>
    </w:p>
    <w:p w14:paraId="611270DF" w14:textId="5E642EFF" w:rsidR="008064A3" w:rsidRDefault="005D39AB" w:rsidP="008064A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Definition of Significant Financial Interest:</w:t>
      </w:r>
      <w:r>
        <w:rPr>
          <w:rFonts w:ascii="Arial" w:hAnsi="Arial" w:cs="Arial"/>
        </w:rPr>
        <w:t xml:space="preserve"> Definition is expanded to include publicly and non-publicly traded entities and reimbursed or sponsored travel related to institutional </w:t>
      </w:r>
      <w:r w:rsidR="002F75BD">
        <w:rPr>
          <w:rFonts w:ascii="Arial" w:hAnsi="Arial" w:cs="Arial"/>
        </w:rPr>
        <w:t>responsibilities. (M</w:t>
      </w:r>
      <w:r w:rsidR="00816771">
        <w:rPr>
          <w:rFonts w:ascii="Arial" w:hAnsi="Arial" w:cs="Arial"/>
        </w:rPr>
        <w:t>utual funds and other investments are</w:t>
      </w:r>
      <w:r w:rsidR="00EB5FAC">
        <w:rPr>
          <w:rFonts w:ascii="Arial" w:hAnsi="Arial" w:cs="Arial"/>
        </w:rPr>
        <w:t xml:space="preserve"> exclu</w:t>
      </w:r>
      <w:r w:rsidR="00816771">
        <w:rPr>
          <w:rFonts w:ascii="Arial" w:hAnsi="Arial" w:cs="Arial"/>
        </w:rPr>
        <w:t>ded</w:t>
      </w:r>
      <w:r w:rsidR="00EB5FAC">
        <w:rPr>
          <w:rFonts w:ascii="Arial" w:hAnsi="Arial" w:cs="Arial"/>
        </w:rPr>
        <w:t>.)</w:t>
      </w:r>
      <w:r>
        <w:rPr>
          <w:rFonts w:ascii="Arial" w:hAnsi="Arial" w:cs="Arial"/>
        </w:rPr>
        <w:t xml:space="preserve"> </w:t>
      </w:r>
    </w:p>
    <w:p w14:paraId="1B80FC32" w14:textId="77777777" w:rsidR="005F144D" w:rsidRDefault="00AB34FA" w:rsidP="008064A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Extent of Investigators’ disclosure of information to </w:t>
      </w:r>
      <w:r w:rsidR="00816771">
        <w:rPr>
          <w:rFonts w:ascii="Arial" w:hAnsi="Arial" w:cs="Arial"/>
          <w:b/>
        </w:rPr>
        <w:t xml:space="preserve">institutions </w:t>
      </w:r>
      <w:r>
        <w:rPr>
          <w:rFonts w:ascii="Arial" w:hAnsi="Arial" w:cs="Arial"/>
          <w:b/>
        </w:rPr>
        <w:t>regarding their Significant Financial Interests:</w:t>
      </w:r>
      <w:r>
        <w:rPr>
          <w:rFonts w:ascii="Arial" w:hAnsi="Arial" w:cs="Arial"/>
        </w:rPr>
        <w:t xml:space="preserve"> The mandate </w:t>
      </w:r>
      <w:r w:rsidR="005F144D">
        <w:rPr>
          <w:rFonts w:ascii="Arial" w:hAnsi="Arial" w:cs="Arial"/>
        </w:rPr>
        <w:t>require</w:t>
      </w:r>
      <w:r w:rsidR="00816771">
        <w:rPr>
          <w:rFonts w:ascii="Arial" w:hAnsi="Arial" w:cs="Arial"/>
        </w:rPr>
        <w:t>s</w:t>
      </w:r>
      <w:r w:rsidR="005F144D">
        <w:rPr>
          <w:rFonts w:ascii="Arial" w:hAnsi="Arial" w:cs="Arial"/>
        </w:rPr>
        <w:t xml:space="preserve"> more extensive reporting by investigators. To </w:t>
      </w:r>
      <w:r w:rsidR="00816771">
        <w:rPr>
          <w:rFonts w:ascii="Arial" w:hAnsi="Arial" w:cs="Arial"/>
        </w:rPr>
        <w:t xml:space="preserve">ensure </w:t>
      </w:r>
      <w:r w:rsidR="005F144D">
        <w:rPr>
          <w:rFonts w:ascii="Arial" w:hAnsi="Arial" w:cs="Arial"/>
        </w:rPr>
        <w:t>transparency and compliance, investigators must report all significant financial interests.</w:t>
      </w:r>
    </w:p>
    <w:p w14:paraId="3E57D432" w14:textId="77777777" w:rsidR="00B11A5E" w:rsidRDefault="00816771" w:rsidP="008064A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Research Integrity Officer</w:t>
      </w:r>
      <w:r w:rsidR="005F144D">
        <w:rPr>
          <w:rFonts w:ascii="Arial" w:hAnsi="Arial" w:cs="Arial"/>
          <w:b/>
        </w:rPr>
        <w:t>:</w:t>
      </w:r>
      <w:r w:rsidR="005F144D">
        <w:rPr>
          <w:rFonts w:ascii="Arial" w:hAnsi="Arial" w:cs="Arial"/>
        </w:rPr>
        <w:t xml:space="preserve"> A new Research Integrity Officer (RIO) will </w:t>
      </w:r>
      <w:r w:rsidR="00B11A5E">
        <w:rPr>
          <w:rFonts w:ascii="Arial" w:hAnsi="Arial" w:cs="Arial"/>
        </w:rPr>
        <w:t xml:space="preserve">review </w:t>
      </w:r>
      <w:r>
        <w:rPr>
          <w:rFonts w:ascii="Arial" w:hAnsi="Arial" w:cs="Arial"/>
        </w:rPr>
        <w:t xml:space="preserve">investigators’ </w:t>
      </w:r>
      <w:r w:rsidR="00B11A5E">
        <w:rPr>
          <w:rFonts w:ascii="Arial" w:hAnsi="Arial" w:cs="Arial"/>
        </w:rPr>
        <w:t xml:space="preserve">significant financial interests to make a preliminary determination </w:t>
      </w:r>
      <w:r w:rsidR="00EB5FAC">
        <w:rPr>
          <w:rFonts w:ascii="Arial" w:hAnsi="Arial" w:cs="Arial"/>
        </w:rPr>
        <w:t xml:space="preserve">of a potential </w:t>
      </w:r>
      <w:r>
        <w:rPr>
          <w:rFonts w:ascii="Arial" w:hAnsi="Arial" w:cs="Arial"/>
        </w:rPr>
        <w:t>conflict of interest</w:t>
      </w:r>
      <w:r w:rsidR="00B11A5E">
        <w:rPr>
          <w:rFonts w:ascii="Arial" w:hAnsi="Arial" w:cs="Arial"/>
        </w:rPr>
        <w:t>. If there is a positive determination</w:t>
      </w:r>
      <w:r w:rsidR="00EB5F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the </w:t>
      </w:r>
      <w:r w:rsidR="00B11A5E">
        <w:rPr>
          <w:rFonts w:ascii="Arial" w:hAnsi="Arial" w:cs="Arial"/>
        </w:rPr>
        <w:t xml:space="preserve">information will be referred to </w:t>
      </w:r>
      <w:r>
        <w:rPr>
          <w:rFonts w:ascii="Arial" w:hAnsi="Arial" w:cs="Arial"/>
        </w:rPr>
        <w:t xml:space="preserve">a new </w:t>
      </w:r>
      <w:r w:rsidR="00133943">
        <w:rPr>
          <w:rFonts w:ascii="Arial" w:hAnsi="Arial" w:cs="Arial"/>
        </w:rPr>
        <w:t xml:space="preserve">review committee </w:t>
      </w:r>
      <w:r w:rsidR="00B11A5E">
        <w:rPr>
          <w:rFonts w:ascii="Arial" w:hAnsi="Arial" w:cs="Arial"/>
        </w:rPr>
        <w:t xml:space="preserve">for final determination </w:t>
      </w:r>
      <w:r w:rsidR="00133943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any </w:t>
      </w:r>
      <w:r w:rsidR="00B11A5E">
        <w:rPr>
          <w:rFonts w:ascii="Arial" w:hAnsi="Arial" w:cs="Arial"/>
        </w:rPr>
        <w:t>conditions or restrictions</w:t>
      </w:r>
      <w:r>
        <w:rPr>
          <w:rFonts w:ascii="Arial" w:hAnsi="Arial" w:cs="Arial"/>
        </w:rPr>
        <w:t xml:space="preserve"> to</w:t>
      </w:r>
      <w:r w:rsidR="00B11A5E">
        <w:rPr>
          <w:rFonts w:ascii="Arial" w:hAnsi="Arial" w:cs="Arial"/>
        </w:rPr>
        <w:t xml:space="preserve"> be imposed. A Management Plan may be developed by the committee</w:t>
      </w:r>
      <w:r>
        <w:rPr>
          <w:rFonts w:ascii="Arial" w:hAnsi="Arial" w:cs="Arial"/>
        </w:rPr>
        <w:t xml:space="preserve"> with the</w:t>
      </w:r>
      <w:r w:rsidR="00B11A5E">
        <w:rPr>
          <w:rFonts w:ascii="Arial" w:hAnsi="Arial" w:cs="Arial"/>
        </w:rPr>
        <w:t xml:space="preserve"> investigator </w:t>
      </w:r>
      <w:r w:rsidR="00133943">
        <w:rPr>
          <w:rFonts w:ascii="Arial" w:hAnsi="Arial" w:cs="Arial"/>
        </w:rPr>
        <w:t xml:space="preserve">and </w:t>
      </w:r>
      <w:r w:rsidR="00B11A5E">
        <w:rPr>
          <w:rFonts w:ascii="Arial" w:hAnsi="Arial" w:cs="Arial"/>
        </w:rPr>
        <w:t xml:space="preserve">the </w:t>
      </w:r>
      <w:bookmarkStart w:id="0" w:name="_GoBack"/>
      <w:bookmarkEnd w:id="0"/>
      <w:r w:rsidR="00B11A5E">
        <w:rPr>
          <w:rFonts w:ascii="Arial" w:hAnsi="Arial" w:cs="Arial"/>
        </w:rPr>
        <w:t>president</w:t>
      </w:r>
      <w:r w:rsidR="00DC688C">
        <w:rPr>
          <w:rFonts w:ascii="Arial" w:hAnsi="Arial" w:cs="Arial"/>
        </w:rPr>
        <w:t xml:space="preserve"> or her/his designee</w:t>
      </w:r>
      <w:r w:rsidR="00B11A5E">
        <w:rPr>
          <w:rFonts w:ascii="Arial" w:hAnsi="Arial" w:cs="Arial"/>
        </w:rPr>
        <w:t xml:space="preserve">. The RIO </w:t>
      </w:r>
      <w:r w:rsidR="00133943">
        <w:rPr>
          <w:rFonts w:ascii="Arial" w:hAnsi="Arial" w:cs="Arial"/>
        </w:rPr>
        <w:t xml:space="preserve">will be the </w:t>
      </w:r>
      <w:r w:rsidR="00B11A5E">
        <w:rPr>
          <w:rFonts w:ascii="Arial" w:hAnsi="Arial" w:cs="Arial"/>
        </w:rPr>
        <w:t xml:space="preserve">Director of </w:t>
      </w:r>
      <w:r w:rsidR="00133943">
        <w:rPr>
          <w:rFonts w:ascii="Arial" w:hAnsi="Arial" w:cs="Arial"/>
        </w:rPr>
        <w:t>O</w:t>
      </w:r>
      <w:r w:rsidR="007202B6">
        <w:rPr>
          <w:rFonts w:ascii="Arial" w:hAnsi="Arial" w:cs="Arial"/>
        </w:rPr>
        <w:t>SP</w:t>
      </w:r>
      <w:r w:rsidR="00B11A5E">
        <w:rPr>
          <w:rFonts w:ascii="Arial" w:hAnsi="Arial" w:cs="Arial"/>
        </w:rPr>
        <w:t xml:space="preserve">. </w:t>
      </w:r>
      <w:r w:rsidR="00133943">
        <w:rPr>
          <w:rFonts w:ascii="Arial" w:hAnsi="Arial" w:cs="Arial"/>
        </w:rPr>
        <w:t xml:space="preserve">The review </w:t>
      </w:r>
      <w:r w:rsidR="00B11A5E">
        <w:rPr>
          <w:rFonts w:ascii="Arial" w:hAnsi="Arial" w:cs="Arial"/>
        </w:rPr>
        <w:t>committee consists of the RIO, the college’s legal counsel</w:t>
      </w:r>
      <w:r w:rsidR="00133943">
        <w:rPr>
          <w:rFonts w:ascii="Arial" w:hAnsi="Arial" w:cs="Arial"/>
        </w:rPr>
        <w:t>,</w:t>
      </w:r>
      <w:r w:rsidR="00B11A5E">
        <w:rPr>
          <w:rFonts w:ascii="Arial" w:hAnsi="Arial" w:cs="Arial"/>
        </w:rPr>
        <w:t xml:space="preserve"> and a faculty member appointed by VPAA.</w:t>
      </w:r>
    </w:p>
    <w:p w14:paraId="4A744753" w14:textId="77777777" w:rsidR="000F430F" w:rsidRDefault="00B11A5E" w:rsidP="008064A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Information reported to sponsor (e</w:t>
      </w:r>
      <w:r w:rsidRPr="00B11A5E">
        <w:rPr>
          <w:rFonts w:ascii="Arial" w:hAnsi="Arial" w:cs="Arial"/>
          <w:b/>
        </w:rPr>
        <w:t>.g., NIH):</w:t>
      </w:r>
      <w:r>
        <w:rPr>
          <w:rFonts w:ascii="Arial" w:hAnsi="Arial" w:cs="Arial"/>
        </w:rPr>
        <w:t xml:space="preserve"> </w:t>
      </w:r>
      <w:r w:rsidR="000F430F">
        <w:rPr>
          <w:rFonts w:ascii="Arial" w:hAnsi="Arial" w:cs="Arial"/>
        </w:rPr>
        <w:t>The RIO is responsible for reporting all FCOIs and Management Plans</w:t>
      </w:r>
      <w:r w:rsidR="0065294C">
        <w:rPr>
          <w:rFonts w:ascii="Arial" w:hAnsi="Arial" w:cs="Arial"/>
        </w:rPr>
        <w:t xml:space="preserve"> </w:t>
      </w:r>
      <w:r w:rsidR="000F430F">
        <w:rPr>
          <w:rFonts w:ascii="Arial" w:hAnsi="Arial" w:cs="Arial"/>
        </w:rPr>
        <w:t xml:space="preserve">to NIH within 60 days of the original disclosure. Annual updates are </w:t>
      </w:r>
      <w:r w:rsidR="007A193D">
        <w:rPr>
          <w:rFonts w:ascii="Arial" w:hAnsi="Arial" w:cs="Arial"/>
        </w:rPr>
        <w:t xml:space="preserve">also </w:t>
      </w:r>
      <w:r w:rsidR="000F430F">
        <w:rPr>
          <w:rFonts w:ascii="Arial" w:hAnsi="Arial" w:cs="Arial"/>
        </w:rPr>
        <w:t>filed through the NIH annual reports process.</w:t>
      </w:r>
    </w:p>
    <w:p w14:paraId="69E107BA" w14:textId="77777777" w:rsidR="000F430F" w:rsidRDefault="000F430F" w:rsidP="008064A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Information accessible to the public:</w:t>
      </w:r>
      <w:r>
        <w:rPr>
          <w:rFonts w:ascii="Arial" w:hAnsi="Arial" w:cs="Arial"/>
        </w:rPr>
        <w:t xml:space="preserve"> The FCOI policy must be public</w:t>
      </w:r>
      <w:r w:rsidR="007A193D">
        <w:rPr>
          <w:rFonts w:ascii="Arial" w:hAnsi="Arial" w:cs="Arial"/>
        </w:rPr>
        <w:t>ly available on the college</w:t>
      </w:r>
      <w:r>
        <w:rPr>
          <w:rFonts w:ascii="Arial" w:hAnsi="Arial" w:cs="Arial"/>
        </w:rPr>
        <w:t xml:space="preserve"> website. </w:t>
      </w:r>
      <w:r w:rsidR="007A193D">
        <w:rPr>
          <w:rFonts w:ascii="Arial" w:hAnsi="Arial" w:cs="Arial"/>
        </w:rPr>
        <w:t xml:space="preserve">Information </w:t>
      </w:r>
      <w:r>
        <w:rPr>
          <w:rFonts w:ascii="Arial" w:hAnsi="Arial" w:cs="Arial"/>
        </w:rPr>
        <w:t xml:space="preserve">on </w:t>
      </w:r>
      <w:r w:rsidR="007A193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FCOI must be made available to the public within 5 business days of receipt of a request.</w:t>
      </w:r>
    </w:p>
    <w:p w14:paraId="78F25CD5" w14:textId="77777777" w:rsidR="00AB34FA" w:rsidRPr="00EB5FAC" w:rsidRDefault="000F430F" w:rsidP="00EB5FA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Investigator training:</w:t>
      </w:r>
      <w:r>
        <w:rPr>
          <w:rFonts w:ascii="Arial" w:hAnsi="Arial" w:cs="Arial"/>
        </w:rPr>
        <w:t xml:space="preserve"> </w:t>
      </w:r>
      <w:r w:rsidR="007A193D">
        <w:rPr>
          <w:rFonts w:ascii="Arial" w:hAnsi="Arial" w:cs="Arial"/>
        </w:rPr>
        <w:t>Investigators</w:t>
      </w:r>
      <w:r>
        <w:rPr>
          <w:rFonts w:ascii="Arial" w:hAnsi="Arial" w:cs="Arial"/>
        </w:rPr>
        <w:t xml:space="preserve"> must complete all three modules of FCOI training on the CITI website</w:t>
      </w:r>
      <w:r w:rsidR="007A193D">
        <w:rPr>
          <w:rFonts w:ascii="Arial" w:hAnsi="Arial" w:cs="Arial"/>
        </w:rPr>
        <w:t>, to which the college already subscribes</w:t>
      </w:r>
      <w:r>
        <w:rPr>
          <w:rFonts w:ascii="Arial" w:hAnsi="Arial" w:cs="Arial"/>
        </w:rPr>
        <w:t>. For new proposals, training must be completed prior to the request for institutional approval</w:t>
      </w:r>
      <w:r w:rsidR="007A193D">
        <w:rPr>
          <w:rFonts w:ascii="Arial" w:hAnsi="Arial" w:cs="Arial"/>
        </w:rPr>
        <w:t xml:space="preserve"> of a grant submission</w:t>
      </w:r>
      <w:r>
        <w:rPr>
          <w:rFonts w:ascii="Arial" w:hAnsi="Arial" w:cs="Arial"/>
        </w:rPr>
        <w:t xml:space="preserve">. In cases of continuation funding, training must be completed </w:t>
      </w:r>
      <w:r w:rsidR="00EB5FAC">
        <w:rPr>
          <w:rFonts w:ascii="Arial" w:hAnsi="Arial" w:cs="Arial"/>
        </w:rPr>
        <w:t xml:space="preserve">prior to seeking institutional approval for continuation funding. Training must be updated </w:t>
      </w:r>
      <w:r w:rsidR="007A193D">
        <w:rPr>
          <w:rFonts w:ascii="Arial" w:hAnsi="Arial" w:cs="Arial"/>
        </w:rPr>
        <w:t xml:space="preserve">at most </w:t>
      </w:r>
      <w:r w:rsidR="00EB5FAC">
        <w:rPr>
          <w:rFonts w:ascii="Arial" w:hAnsi="Arial" w:cs="Arial"/>
        </w:rPr>
        <w:t xml:space="preserve">every four years. CITI FCOI completion forms must be attached to the </w:t>
      </w:r>
      <w:r w:rsidR="007A193D">
        <w:rPr>
          <w:rFonts w:ascii="Arial" w:hAnsi="Arial" w:cs="Arial"/>
        </w:rPr>
        <w:t>college’s Proposal Summary and Approval Form</w:t>
      </w:r>
      <w:r w:rsidR="00EB5FAC">
        <w:rPr>
          <w:rFonts w:ascii="Arial" w:hAnsi="Arial" w:cs="Arial"/>
        </w:rPr>
        <w:t>.</w:t>
      </w:r>
      <w:r w:rsidRPr="00EB5FAC">
        <w:rPr>
          <w:rFonts w:ascii="Arial" w:hAnsi="Arial" w:cs="Arial"/>
        </w:rPr>
        <w:t xml:space="preserve"> </w:t>
      </w:r>
      <w:r w:rsidR="00AB34FA" w:rsidRPr="00EB5FAC">
        <w:rPr>
          <w:rFonts w:ascii="Arial" w:hAnsi="Arial" w:cs="Arial"/>
        </w:rPr>
        <w:t xml:space="preserve"> </w:t>
      </w:r>
      <w:r w:rsidR="00AB34FA" w:rsidRPr="00EB5FAC">
        <w:rPr>
          <w:rFonts w:ascii="Arial" w:hAnsi="Arial" w:cs="Arial"/>
          <w:b/>
        </w:rPr>
        <w:t xml:space="preserve"> </w:t>
      </w:r>
    </w:p>
    <w:p w14:paraId="04E057A9" w14:textId="77777777" w:rsidR="006E442D" w:rsidRDefault="006E442D"/>
    <w:p w14:paraId="2D8FA0AC" w14:textId="49F44416" w:rsidR="00F92E65" w:rsidRPr="00F92E65" w:rsidRDefault="00F92E65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sectPr w:rsidR="00F92E65" w:rsidRPr="00F92E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29FE3" w14:textId="77777777" w:rsidR="00062598" w:rsidRDefault="00062598" w:rsidP="00062598">
      <w:pPr>
        <w:spacing w:after="0" w:line="240" w:lineRule="auto"/>
      </w:pPr>
      <w:r>
        <w:separator/>
      </w:r>
    </w:p>
  </w:endnote>
  <w:endnote w:type="continuationSeparator" w:id="0">
    <w:p w14:paraId="2EBBE305" w14:textId="77777777" w:rsidR="00062598" w:rsidRDefault="00062598" w:rsidP="0006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D98B9" w14:textId="77777777" w:rsidR="00062598" w:rsidRDefault="00062598" w:rsidP="00062598">
      <w:pPr>
        <w:spacing w:after="0" w:line="240" w:lineRule="auto"/>
      </w:pPr>
      <w:r>
        <w:separator/>
      </w:r>
    </w:p>
  </w:footnote>
  <w:footnote w:type="continuationSeparator" w:id="0">
    <w:p w14:paraId="713A54C0" w14:textId="77777777" w:rsidR="00062598" w:rsidRDefault="00062598" w:rsidP="0006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7BB6" w14:textId="77777777" w:rsidR="00062598" w:rsidRDefault="00062598" w:rsidP="00062598">
    <w:pPr>
      <w:pStyle w:val="Header"/>
      <w:jc w:val="right"/>
    </w:pPr>
    <w:r>
      <w:rPr>
        <w:noProof/>
      </w:rPr>
      <w:drawing>
        <wp:inline distT="0" distB="0" distL="0" distR="0" wp14:anchorId="5ACE8F60" wp14:editId="415F2D3E">
          <wp:extent cx="800100" cy="847725"/>
          <wp:effectExtent l="0" t="0" r="0" b="9525"/>
          <wp:docPr id="293" name="Picture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38"/>
                  <a:stretch/>
                </pic:blipFill>
                <pic:spPr bwMode="auto">
                  <a:xfrm>
                    <a:off x="0" y="0"/>
                    <a:ext cx="800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E12C8"/>
    <w:multiLevelType w:val="hybridMultilevel"/>
    <w:tmpl w:val="6CBE4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A3"/>
    <w:rsid w:val="00062598"/>
    <w:rsid w:val="000F430F"/>
    <w:rsid w:val="00133943"/>
    <w:rsid w:val="00136D7D"/>
    <w:rsid w:val="001F60E3"/>
    <w:rsid w:val="00291BA2"/>
    <w:rsid w:val="002F2A9A"/>
    <w:rsid w:val="002F75BD"/>
    <w:rsid w:val="004F7082"/>
    <w:rsid w:val="005D39AB"/>
    <w:rsid w:val="005F144D"/>
    <w:rsid w:val="0065294C"/>
    <w:rsid w:val="006E442D"/>
    <w:rsid w:val="007202B6"/>
    <w:rsid w:val="007A193D"/>
    <w:rsid w:val="008064A3"/>
    <w:rsid w:val="00816771"/>
    <w:rsid w:val="00AB34FA"/>
    <w:rsid w:val="00B11A5E"/>
    <w:rsid w:val="00DB17DA"/>
    <w:rsid w:val="00DC688C"/>
    <w:rsid w:val="00EB5FAC"/>
    <w:rsid w:val="00F9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40782A"/>
  <w15:docId w15:val="{B4AD939A-5236-44E8-9FF5-9A2E3CAF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6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7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7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7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2E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2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598"/>
  </w:style>
  <w:style w:type="paragraph" w:styleId="Footer">
    <w:name w:val="footer"/>
    <w:basedOn w:val="Normal"/>
    <w:link w:val="FooterChar"/>
    <w:uiPriority w:val="99"/>
    <w:unhideWhenUsed/>
    <w:rsid w:val="00062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Smolski</dc:creator>
  <cp:lastModifiedBy>Petrovic, Nadia</cp:lastModifiedBy>
  <cp:revision>4</cp:revision>
  <dcterms:created xsi:type="dcterms:W3CDTF">2017-09-18T19:40:00Z</dcterms:created>
  <dcterms:modified xsi:type="dcterms:W3CDTF">2017-10-03T14:33:00Z</dcterms:modified>
</cp:coreProperties>
</file>