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CTitle"/>
      </w:pPr>
      <w:r>
        <w:t>Table of Contents</w:t>
      </w:r>
      <w:r>
        <w:fldChar w:fldCharType="begin"/>
      </w:r>
      <w:r>
        <w:instrText xml:space="preserve"> TOC \o "1-1"</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0"/>
      </w:pPr>
      <w:bookmarkStart w:name="73D340506DFA4745B1DB13C1652E9EE4" w:id="0"/>
      <w:r>
        <w:t>Zvart Onanian School of Nursing</w:t>
      </w:r>
      <w:bookmarkEnd w:id="0"/>
      <w:r>
        <w:fldChar w:fldCharType="begin"/>
      </w:r>
      <w:r>
        <w:instrText xml:space="preserve"> XE "Zvart Onanian School of Nursing" </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pStyle w:val="sc-AwardHeading"/>
      </w:pPr>
      <w:bookmarkStart w:name="31DA00B9856047B59CEA19BAFF76584F" w:id="1"/>
      <w:r>
        <w:t>Nursing B.S.N.</w:t>
      </w:r>
      <w:bookmarkEnd w:id="1"/>
      <w:r>
        <w:fldChar w:fldCharType="begin"/>
      </w:r>
      <w:r>
        <w:instrText xml:space="preserve"> XE "Nursing B.S.N." </w:instrText>
      </w:r>
      <w:r>
        <w:fldChar w:fldCharType="end"/>
      </w:r>
    </w:p>
    <w:p>
      <w:pPr>
        <w:pStyle w:val="sc-BodyText"/>
        <w:pStyle w:val="sc-BodyText"/>
      </w:pPr>
      <w:r>
        <w:t xml:space="preserve">Justin DiLibero, Interim Dean, Onanian School of Nursing</w:t>
      </w:r>
    </w:p>
    <w:p>
      <w:pPr>
        <w:pStyle w:val="sc-BodyText"/>
        <w:pStyle w:val="sc-BodyTextNS"/>
      </w:pPr>
      <w:r>
        <w:t xml:space="preserve"> </w:t>
      </w:r>
    </w:p>
    <w:p>
      <w:pPr>
        <w:pStyle w:val="sc-BodyText"/>
        <w:pStyle w:val="sc-BodyTextNS"/>
      </w:pPr>
      <w:r>
        <w:t xml:space="preserve">Bethany Petronio-Defanti, Associate Dean, Onanian School of Nursing</w:t>
      </w:r>
    </w:p>
    <w:p>
      <w:pPr>
        <w:pStyle w:val="sc-BodyText"/>
        <w:pStyle w:val="sc-BodyTextNS"/>
      </w:pPr>
      <w:r>
        <w:t xml:space="preserve"> </w:t>
      </w:r>
    </w:p>
    <w:p>
      <w:pPr>
        <w:pStyle w:val="sc-BodyText"/>
        <w:pStyle w:val="sc-BodyTextNS"/>
      </w:pPr>
      <w:r>
        <w:rPr>
          <w:b/>
        </w:rPr>
        <w:t xml:space="preserve">Undergraduate Department Chair: </w:t>
      </w:r>
      <w:r>
        <w:t xml:space="preserve">Sharon Galloway</w:t>
      </w:r>
    </w:p>
    <w:p>
      <w:pPr>
        <w:pStyle w:val="sc-BodyText"/>
        <w:pStyle w:val="sc-BodyText"/>
      </w:pPr>
      <w:r>
        <w:rPr>
          <w:b/>
        </w:rPr>
        <w:t xml:space="preserve">B.S.N. Undergraduate Program Director</w:t>
      </w:r>
      <w:r>
        <w:t xml:space="preserve">: Lisa Connelly </w:t>
      </w:r>
    </w:p>
    <w:p>
      <w:pPr>
        <w:pStyle w:val="sc-BodyText"/>
        <w:pStyle w:val="sc-BodyText"/>
      </w:pPr>
      <w:r>
        <w:rPr>
          <w:b/>
        </w:rPr>
        <w:t xml:space="preserve">R.N. to B.S.N. Program Director: </w:t>
      </w:r>
      <w:r>
        <w:t xml:space="preserve">Linda Mendonça</w:t>
      </w:r>
    </w:p>
    <w:p>
      <w:pPr>
        <w:pStyle w:val="sc-BodyText"/>
        <w:pStyle w:val="sc-BodyText"/>
      </w:pPr>
      <w:r>
        <w:rPr>
          <w:b/>
        </w:rPr>
        <w:t xml:space="preserve">B.S.N. Program Faculty: Professor </w:t>
      </w:r>
      <w:r>
        <w:t xml:space="preserve">Blanchette, Byrd, Galloway</w:t>
      </w:r>
      <w:r>
        <w:rPr>
          <w:b/>
        </w:rPr>
        <w:t xml:space="preserve">; Associate Professors </w:t>
      </w:r>
      <w:r>
        <w:t xml:space="preserve">Boucher, Fearon-Lynch, Kutenplon, Mendonça, Petronio-Defanti, Sadlon, N. Smith; </w:t>
      </w:r>
      <w:r>
        <w:rPr>
          <w:b/>
        </w:rPr>
        <w:t xml:space="preserve">Assistant Professors  </w:t>
      </w:r>
      <w:r>
        <w:t xml:space="preserve">Bargteil, Cunha, de Gouvenain, DiBlasi, Gutierrez, Griffin, Hersperger, Lanzieri, Lerch, Nickerson, Patenaude, Scollins, Wholey</w:t>
      </w:r>
      <w:r>
        <w:rPr>
          <w:b/>
        </w:rPr>
        <w:t xml:space="preserve">; Instructor</w:t>
      </w:r>
      <w:r>
        <w:t xml:space="preserve"> Sarasin</w:t>
      </w:r>
      <w:r>
        <w:rPr>
          <w:b/>
        </w:rPr>
        <w:t xml:space="preserve"> </w:t>
      </w:r>
    </w:p>
    <w:p>
      <w:pPr>
        <w:pStyle w:val="sc-BodyText"/>
        <w:pStyle w:val="sc-BodyText"/>
      </w:pPr>
      <w:r>
        <w:rPr>
          <w:b/>
        </w:rPr>
        <w:t xml:space="preserve">Endowed Professor of Simulation and Innovation:</w:t>
      </w:r>
      <w:r>
        <w:t xml:space="preserve"> Penni Sadlon</w:t>
      </w:r>
    </w:p>
    <w:p>
      <w:pPr>
        <w:pStyle w:val="sc-BodyText"/>
        <w:pStyle w:val="sc-SubHeading"/>
      </w:pPr>
      <w:r>
        <w:rPr>
          <w:b/>
        </w:rPr>
        <w:t xml:space="preserve">Admission Requirements</w:t>
      </w:r>
    </w:p>
    <w:p>
      <w:pPr>
        <w:pStyle w:val="sc-List-Continue-1"/>
        <w:pStyle w:val="sc-List-1"/>
      </w:pPr>
      <w:r>
        <w:t>•</w:t>
      </w:r>
      <w:r>
        <w:tab/>
      </w:r>
      <w:r>
        <w:t xml:space="preserve">Students apply to the college using the Common Application. Students accepted to the college will begin as an Intended Nursing major.</w:t>
      </w:r>
    </w:p>
    <w:p>
      <w:pPr>
        <w:pStyle w:val="sc-List-Continue-1"/>
        <w:pStyle w:val="sc-List-1"/>
      </w:pPr>
      <w:r>
        <w:t>•</w:t>
      </w:r>
      <w:r>
        <w:tab/>
      </w:r>
      <w:r>
        <w:t xml:space="preserve">Upon completion of require pre-requisite courses, students submit a second application to the Nursing major.</w:t>
      </w:r>
    </w:p>
    <w:p>
      <w:pPr>
        <w:pStyle w:val="sc-List-Continue-1"/>
        <w:pStyle w:val="sc-List-1"/>
      </w:pPr>
      <w:r>
        <w:t>•</w:t>
      </w:r>
      <w:r>
        <w:tab/>
      </w:r>
      <w:r>
        <w:t xml:space="preserve">During review of the application to the school of nursing, the applicant’s academic performance, indicating potential for success as a nurse, is reviewed and considered carefully in the admission process. The criteria listed below are minimum admission requirements and do not guarantee admission to the nursing program. Students admitted to the college as freshmen are given preference. Transfer and second-degree candidates are welcome to apply for a limited number of spaces.</w:t>
      </w:r>
    </w:p>
    <w:p>
      <w:pPr>
        <w:pStyle w:val="sc-List-Continue-1"/>
        <w:pStyle w:val="sc-List-1"/>
      </w:pPr>
      <w:r>
        <w:t>1.</w:t>
      </w:r>
      <w:r>
        <w:tab/>
      </w:r>
      <w:r>
        <w:t xml:space="preserve">Students must be admitted to Rhode Island College and be an Intended Nursing Major.</w:t>
      </w:r>
    </w:p>
    <w:p>
      <w:pPr>
        <w:pStyle w:val="sc-List-Continue-1"/>
        <w:pStyle w:val="sc-List-1"/>
      </w:pPr>
      <w:r>
        <w:t>2.</w:t>
      </w:r>
      <w:r>
        <w:tab/>
      </w:r>
      <w:r>
        <w:t xml:space="preserve">Students must complete the College Mathematics and Writing Requirements.**</w:t>
      </w:r>
    </w:p>
    <w:p>
      <w:pPr>
        <w:pStyle w:val="sc-List-Continue-1"/>
        <w:pStyle w:val="sc-List-1"/>
      </w:pPr>
      <w:r>
        <w:t>3.</w:t>
      </w:r>
      <w:r>
        <w:tab/>
      </w:r>
      <w:r>
        <w:t xml:space="preserve">Students must have a minimum cumatlive grade point average (GPA) of 3.0 in courses taken at all colleges/universities.</w:t>
      </w:r>
    </w:p>
    <w:p>
      <w:pPr>
        <w:pStyle w:val="sc-List-Continue-1"/>
        <w:pStyle w:val="sc-List-1"/>
      </w:pPr>
      <w:r>
        <w:t>4.</w:t>
      </w:r>
      <w:r>
        <w:tab/>
      </w:r>
      <w:r>
        <w:t xml:space="preserve">Students must have completed or be enrolled in BIOL 203 and BIOL 204, CHEM 105, and PSYCH 230, and must obtain a minimum grade of C and a minimum overall grade point average of 2.67 (B-) in the three courses.</w:t>
      </w:r>
    </w:p>
    <w:p>
      <w:pPr>
        <w:pStyle w:val="sc-List-Continue-1"/>
        <w:pStyle w:val="sc-List-1"/>
      </w:pPr>
      <w:r>
        <w:t>5.</w:t>
      </w:r>
      <w:r>
        <w:tab/>
      </w:r>
      <w:r>
        <w:t xml:space="preserve">Students must also have a RIC cumulative GPA of 3.0 and cumulative cognate GPA of 2.67 (PSYC 230, BIOL 201 and BIOL 202, BIOL 203 and BIOL 204, and CHEM 105) at the time of application, and upon completion of the semester.</w:t>
      </w:r>
    </w:p>
    <w:p>
      <w:pPr>
        <w:pStyle w:val="sc-BodyText"/>
        <w:pStyle w:val="sc-BodyText"/>
      </w:pPr>
      <w:r>
        <w:t xml:space="preserve"> * Students may apply to the Nursing program no more than three times.</w:t>
      </w:r>
    </w:p>
    <w:p>
      <w:pPr>
        <w:pStyle w:val="sc-BodyText"/>
        <w:pStyle w:val="sc-BodyText"/>
      </w:pPr>
      <w:r>
        <w:t xml:space="preserve">** Refer to the Rhode Island College Catalog for descriptions of the Mathematics Milestone and Writing Requirements.</w:t>
      </w:r>
    </w:p>
    <w:p>
      <w:pPr>
        <w:pStyle w:val="sc-BodyText"/>
        <w:pStyle w:val="sc-BodyText"/>
      </w:pPr>
      <w:r>
        <w:t xml:space="preserve">Students who are applying to begin nursing courses need to submit a Nursing Program Application Form during the previous semester by the deadline that is on the application.</w:t>
      </w:r>
    </w:p>
    <w:p>
      <w:pPr>
        <w:pStyle w:val="sc-BodyText"/>
        <w:pStyle w:val="sc-SubHeading"/>
      </w:pPr>
      <w:r>
        <w:rPr>
          <w:b/>
        </w:rPr>
        <w:t xml:space="preserve">Application Requirements for All General Declared Nursing Majors</w:t>
      </w:r>
    </w:p>
    <w:p>
      <w:pPr>
        <w:pStyle w:val="sc-List-Continue-1"/>
        <w:pStyle w:val="sc-List-1"/>
      </w:pPr>
      <w:r>
        <w:t>1.</w:t>
      </w:r>
      <w:r>
        <w:tab/>
      </w:r>
      <w:r>
        <w:t xml:space="preserve">Completion of Enrollment Form signed by the faculty advisor and submitted to the School of Nursing by </w:t>
      </w:r>
      <w:r>
        <w:rPr>
          <w:b/>
        </w:rPr>
        <w:t xml:space="preserve">O</w:t>
      </w:r>
      <w:r>
        <w:rPr>
          <w:b/>
        </w:rPr>
        <w:t xml:space="preserve">c</w:t>
      </w:r>
      <w:r>
        <w:rPr>
          <w:b/>
        </w:rPr>
        <w:t xml:space="preserve">tober 15</w:t>
      </w:r>
      <w:r>
        <w:t xml:space="preserve">  or </w:t>
      </w:r>
      <w:r>
        <w:rPr>
          <w:b/>
        </w:rPr>
        <w:t xml:space="preserve">April 15</w:t>
      </w:r>
      <w:r>
        <w:t xml:space="preserve">  of the preceding semester. Students may apply to the nursing program no more than three times if they were not accommodated. Students who receive a denial may apply twice.</w:t>
      </w:r>
    </w:p>
    <w:p>
      <w:pPr>
        <w:pStyle w:val="sc-List-Continue-1"/>
        <w:pStyle w:val="sc-List-1"/>
      </w:pPr>
      <w:r>
        <w:t>2.</w:t>
      </w:r>
      <w:r>
        <w:tab/>
      </w:r>
      <w:r>
        <w:t xml:space="preserve">Completion of the college mathematics milestone and writing requirements.</w:t>
      </w:r>
    </w:p>
    <w:p>
      <w:pPr>
        <w:pStyle w:val="sc-List-Continue-1"/>
        <w:pStyle w:val="sc-List-1"/>
      </w:pPr>
      <w:r>
        <w:t>3.</w:t>
      </w:r>
      <w:r>
        <w:tab/>
      </w:r>
      <w:r>
        <w:t xml:space="preserve">A minimum cumulative grade point average of 3.00 on a 4.00 scale. </w:t>
      </w:r>
    </w:p>
    <w:p>
      <w:pPr>
        <w:pStyle w:val="sc-List-Continue-1"/>
        <w:pStyle w:val="sc-List-1"/>
      </w:pPr>
      <w:r>
        <w:t>4.</w:t>
      </w:r>
      <w:r>
        <w:tab/>
      </w:r>
      <w:r>
        <w:t xml:space="preserve">Completion of BIOL 231, CHEM 106, and PSYC 230, with a minimum grade of C; and a minimum overall grade point average of 2.67 (B-) in these courses.</w:t>
      </w:r>
    </w:p>
    <w:p>
      <w:pPr>
        <w:pStyle w:val="sc-BodyText"/>
        <w:pStyle w:val="sc-SubHeading"/>
      </w:pPr>
      <w:r>
        <w:rPr>
          <w:b/>
        </w:rPr>
        <w:t xml:space="preserve">Application</w:t>
      </w:r>
      <w:r>
        <w:rPr>
          <w:b/>
        </w:rPr>
        <w:t xml:space="preserve"> Requirements for R.N. Students (with an associate's degree in nursing or hospital diploma)</w:t>
      </w:r>
    </w:p>
    <w:p>
      <w:pPr>
        <w:pStyle w:val="sc-List-Continue-1"/>
        <w:pStyle w:val="sc-List-1"/>
      </w:pPr>
      <w:r>
        <w:t>1.</w:t>
      </w:r>
      <w:r>
        <w:tab/>
      </w:r>
      <w:r>
        <w:t xml:space="preserve">Admission to Rhode Island College through the Office of Undergraduate Admissions at https://www.commonapp.org/ and declaration of nursing (RN to BSN) as the major.</w:t>
      </w:r>
    </w:p>
    <w:p>
      <w:pPr>
        <w:pStyle w:val="sc-List-Continue-1"/>
        <w:pStyle w:val="sc-List-1"/>
      </w:pPr>
      <w:r>
        <w:t>2.</w:t>
      </w:r>
      <w:r>
        <w:tab/>
      </w:r>
      <w:r>
        <w:t xml:space="preserve">Graduation from an accredited degree/diploma program.</w:t>
      </w:r>
    </w:p>
    <w:p>
      <w:pPr>
        <w:pStyle w:val="sc-List-Continue-1"/>
        <w:pStyle w:val="sc-List-1"/>
      </w:pPr>
      <w:r>
        <w:t>3.</w:t>
      </w:r>
      <w:r>
        <w:tab/>
      </w:r>
      <w:r>
        <w:t xml:space="preserve">A mminimum cumulative grade point average of 2.5.</w:t>
      </w:r>
    </w:p>
    <w:p>
      <w:pPr>
        <w:pStyle w:val="sc-List-Continue-1"/>
        <w:pStyle w:val="sc-List-1"/>
      </w:pPr>
      <w:r>
        <w:t>4.</w:t>
      </w:r>
      <w:r>
        <w:tab/>
      </w:r>
      <w:r>
        <w:t xml:space="preserve">A current unrestricted Rhode Island Nursing license.</w:t>
      </w:r>
    </w:p>
    <w:p>
      <w:pPr>
        <w:pStyle w:val="sc-List-Continue-1"/>
        <w:pStyle w:val="sc-List-1"/>
      </w:pPr>
      <w:r>
        <w:t>5.</w:t>
      </w:r>
      <w:r>
        <w:tab/>
      </w:r>
      <w:r>
        <w:t xml:space="preserve">Upon admission to the School of Nursing, criminal background investigation verification through CastleBranch.com is required.</w:t>
      </w:r>
    </w:p>
    <w:p>
      <w:pPr>
        <w:pStyle w:val="sc-BodyText"/>
      </w:pPr>
      <w:r>
        <w:t xml:space="preserve">Admission Requirements for R.N. students applying to the R.N. to B.S.N. Program as second degree candidates are noted below under “Admission Requirements for Second Degree Candidates." </w:t>
      </w:r>
    </w:p>
    <w:p>
      <w:pPr>
        <w:pStyle w:val="sc-BodyText"/>
        <w:pStyle w:val="sc-SubHeading"/>
      </w:pPr>
      <w:r>
        <w:rPr>
          <w:b/>
        </w:rPr>
        <w:t xml:space="preserve">Application</w:t>
      </w:r>
      <w:r>
        <w:rPr>
          <w:b/>
        </w:rPr>
        <w:t xml:space="preserve"> Requirements for Lateral Transfer Students</w:t>
      </w:r>
    </w:p>
    <w:p>
      <w:pPr>
        <w:pStyle w:val="sc-BodyText"/>
        <w:pStyle w:val="sc-BodyText"/>
      </w:pPr>
      <w:r>
        <w:t xml:space="preserve">Students within the Rhode Island College community who desire a change of major to nursing must go to the B.S.N. Program director to request the change. The Undergraduate Department Chair will process the change of major through campus solutions.</w:t>
      </w:r>
    </w:p>
    <w:p>
      <w:pPr>
        <w:pStyle w:val="sc-BodyText"/>
        <w:pStyle w:val="sc-SubHeading"/>
      </w:pPr>
      <w:r>
        <w:rPr>
          <w:b/>
        </w:rPr>
        <w:t xml:space="preserve">Application</w:t>
      </w:r>
      <w:r>
        <w:rPr>
          <w:b/>
        </w:rPr>
        <w:t xml:space="preserve"> Requirements for Transfer Students</w:t>
      </w:r>
    </w:p>
    <w:p>
      <w:pPr>
        <w:pStyle w:val="sc-BodyText"/>
        <w:pStyle w:val="sc-BodyText"/>
      </w:pPr>
      <w:r>
        <w:t xml:space="preserve">Transfer students accepted into the college will need to file an Enrollment Form and will need to meet the same requirements as all general declared nursing majors. Nursing students transferring from other nursing programs are required to forward a letter of recommendation from the head of the previous program.</w:t>
      </w:r>
    </w:p>
    <w:p>
      <w:pPr>
        <w:pStyle w:val="sc-BodyText"/>
        <w:pStyle w:val="sc-SubHeading"/>
      </w:pPr>
      <w:r>
        <w:rPr>
          <w:b/>
        </w:rPr>
        <w:t xml:space="preserve">Application</w:t>
      </w:r>
      <w:r>
        <w:rPr>
          <w:b/>
        </w:rPr>
        <w:t xml:space="preserve"> Requirements for Second Degree Candidates</w:t>
      </w:r>
    </w:p>
    <w:p>
      <w:pPr>
        <w:pStyle w:val="sc-BodyText"/>
        <w:pStyle w:val="sc-BodyText"/>
      </w:pPr>
      <w:r>
        <w:t xml:space="preserve">Second degree candidates must first apply to the college through the Office of Undergraduate Admissions at </w:t>
      </w:r>
      <w:r>
        <w:t xml:space="preserve">https://www.commonapp.org/</w:t>
      </w:r>
      <w:r>
        <w:t xml:space="preserve">. Once all application materials are received and processed, a plan of study will be formulated with the B.S.N. program director.Acceptance as a second-degree student does not guarantee admission to the School of Nursing. The student should contact their nursing advisor regarding eligibility to make formal application to the school.</w:t>
      </w:r>
    </w:p>
    <w:p>
      <w:pPr>
        <w:pStyle w:val="sc-BodyText"/>
        <w:pStyle w:val="sc-BodyText"/>
      </w:pPr>
      <w:r>
        <w:t xml:space="preserve">Admission Requirements for Registered Nurse Second Degree students applying to the R.N. to B.S.N. Program include submission of the admission application to the Office of Undergraduate Admissions by June 1 for fall semester enrollment or by November 1 for spring semester enrollment. Once the application and all credentials have been received, the admissions office notifies the R.N. to B.S.N. candidate to schedule an appointment with the B.S.N. program director to determine the courses needed to meet the requirements for the second bachelor’s degree. Upon admission to the college, the R.N. to B.S.N. second-degree candidate will meet with an advisor to submit the second Enrollment Form to apply to the R.N. to B.S.N. Program. </w:t>
      </w:r>
    </w:p>
    <w:p>
      <w:pPr>
        <w:pStyle w:val="sc-BodyText"/>
        <w:pStyle w:val="sc-SubHeading"/>
      </w:pPr>
      <w:r>
        <w:rPr>
          <w:b/>
        </w:rPr>
        <w:t xml:space="preserve">Retention Requirements for BSN Students</w:t>
      </w:r>
    </w:p>
    <w:p>
      <w:pPr>
        <w:pStyle w:val="sc-List-Continue-1"/>
        <w:pStyle w:val="sc-List-1"/>
      </w:pPr>
      <w:r>
        <w:t>1.</w:t>
      </w:r>
      <w:r>
        <w:tab/>
      </w:r>
      <w:r>
        <w:t xml:space="preserve">Completion of required prerequisite courses (cognate and nursing courses).</w:t>
      </w:r>
    </w:p>
    <w:p>
      <w:pPr>
        <w:pStyle w:val="sc-List-Continue-1"/>
        <w:pStyle w:val="sc-List-1"/>
      </w:pPr>
      <w:r>
        <w:t>2.</w:t>
      </w:r>
      <w:r>
        <w:tab/>
      </w:r>
      <w:r>
        <w:t xml:space="preserve">Completion of cognates before the junior year (intermediate level).</w:t>
      </w:r>
    </w:p>
    <w:p>
      <w:pPr>
        <w:pStyle w:val="sc-List-Continue-1"/>
        <w:pStyle w:val="sc-List-1"/>
      </w:pPr>
      <w:r>
        <w:t>3.</w:t>
      </w:r>
      <w:r>
        <w:tab/>
      </w:r>
      <w:r>
        <w:t xml:space="preserve">A minimum grade of C in each nursing course. Only one nursing course may be repeated. Students who sustain another failure (a grade below a C) in any nursing course will be dismissed from the program.</w:t>
      </w:r>
    </w:p>
    <w:p>
      <w:pPr>
        <w:pStyle w:val="sc-List-Continue-1"/>
        <w:pStyle w:val="sc-List-1"/>
      </w:pPr>
      <w:r>
        <w:t>4.</w:t>
      </w:r>
      <w:r>
        <w:tab/>
      </w:r>
      <w:r>
        <w:t xml:space="preserve">A minimum grade of C in each cognate course. Students with a grade of C- or below in a cognate course will have the option to progress in nursing (probationary status) for one semester while repeating the course in question.</w:t>
      </w:r>
    </w:p>
    <w:p>
      <w:pPr>
        <w:pStyle w:val="sc-List-Continue-1"/>
        <w:pStyle w:val="sc-List-1"/>
      </w:pPr>
      <w:r>
        <w:t>5.</w:t>
      </w:r>
      <w:r>
        <w:tab/>
      </w:r>
      <w:r>
        <w:t xml:space="preserve">Due to the rigors of the program and retention policies,</w:t>
      </w:r>
      <w:r>
        <w:t xml:space="preserve"> enrollment in required nursing courses is limited to 12</w:t>
      </w:r>
      <w:r>
        <w:t xml:space="preserve"> credits per semester.</w:t>
      </w:r>
    </w:p>
    <w:p>
      <w:pPr>
        <w:pStyle w:val="sc-List-Continue-1"/>
        <w:pStyle w:val="sc-List-1"/>
      </w:pPr>
      <w:r>
        <w:t>6.</w:t>
      </w:r>
      <w:r>
        <w:tab/>
      </w:r>
      <w:r>
        <w:t xml:space="preserve">The School of Nursing will notify students who have not met the retention criteria. The faculty of the School of Nursing reserves the right to require withdrawal or dismissal of a student who shows evidence, academically or personally, of an inability to carry out professional responsibilities in nursing. Students are expected to adhere to the School of Nursing code of academic honesty. Students have the right to appeal through the Student Outcomes Committee and the dean of the School of Nursing.</w:t>
      </w:r>
    </w:p>
    <w:p>
      <w:pPr>
        <w:pStyle w:val="sc-BodyText"/>
        <w:pStyle w:val="sc-SubHeading"/>
      </w:pPr>
      <w:r>
        <w:rPr>
          <w:b/>
        </w:rPr>
        <w:t xml:space="preserve">Retention Requirements for RN to BSN Students</w:t>
      </w:r>
    </w:p>
    <w:p>
      <w:pPr>
        <w:pStyle w:val="sc-List-Continue-1"/>
        <w:pStyle w:val="sc-List-1"/>
      </w:pPr>
      <w:r>
        <w:t>1.</w:t>
      </w:r>
      <w:r>
        <w:tab/>
      </w:r>
      <w:r>
        <w:t xml:space="preserve">A minimum grade of C in each nursing course. Only one nursing course may be repeated. Students who sustain another failure (a grade below a C) in any nursing course will be dismissed from the program.</w:t>
      </w:r>
    </w:p>
    <w:p>
      <w:pPr>
        <w:pStyle w:val="sc-List-Continue-1"/>
        <w:pStyle w:val="sc-List-1"/>
      </w:pPr>
      <w:r>
        <w:t>2.</w:t>
      </w:r>
      <w:r>
        <w:tab/>
      </w:r>
      <w:r>
        <w:t xml:space="preserve">The School of Nursing will notify students who have not met the retention criteria. The faculty of the School of Nursing reserves the right to require withdrawal or dismissal of a student who shows evidence, academically or personally, of an inability to carry out professional responsibilities in nursing. Students are expected to adhere to the School of Nursing code of academic honesty. Students have the right to appeal through the Student Outcomes Committee and the dean of the School of Nursing.</w:t>
      </w:r>
    </w:p>
    <w:p>
      <w:pPr>
        <w:pStyle w:val="sc-BodyText"/>
        <w:pStyle w:val="sc-SubHeading"/>
      </w:pPr>
      <w:r>
        <w:rPr>
          <w:b/>
        </w:rPr>
        <w:t xml:space="preserve">Health Requirements</w:t>
      </w:r>
    </w:p>
    <w:p>
      <w:pPr>
        <w:pStyle w:val="sc-BodyText"/>
        <w:pStyle w:val="sc-BodyText"/>
      </w:pPr>
      <w:r>
        <w:t xml:space="preserve">Every year students must provide the Health and Wellness Office with evidence of a negative PPD test or compliance with treatment. Before beginning some clinical nursing courses, students may be expected to meet additional health requirements. All nursing students must provide the following documentation:</w:t>
      </w:r>
    </w:p>
    <w:p>
      <w:pPr>
        <w:pStyle w:val="sc-List-Continue-1"/>
        <w:pStyle w:val="sc-List-1"/>
      </w:pPr>
      <w:r>
        <w:t>1.</w:t>
      </w:r>
      <w:r>
        <w:tab/>
      </w:r>
      <w:r>
        <w:t xml:space="preserve">A physical examination.</w:t>
      </w:r>
    </w:p>
    <w:p>
      <w:pPr>
        <w:pStyle w:val="sc-List-Continue-1"/>
        <w:pStyle w:val="sc-List-1"/>
      </w:pPr>
      <w:r>
        <w:t>2.</w:t>
      </w:r>
      <w:r>
        <w:tab/>
      </w:r>
      <w:r>
        <w:t xml:space="preserve">Two measles immunizations.</w:t>
      </w:r>
    </w:p>
    <w:p>
      <w:pPr>
        <w:pStyle w:val="sc-List-Continue-1"/>
        <w:pStyle w:val="sc-List-1"/>
      </w:pPr>
      <w:r>
        <w:t>3.</w:t>
      </w:r>
      <w:r>
        <w:tab/>
      </w:r>
      <w:r>
        <w:t xml:space="preserve">One rubella (German measles) immunization.</w:t>
      </w:r>
    </w:p>
    <w:p>
      <w:pPr>
        <w:pStyle w:val="sc-List-Continue-1"/>
        <w:pStyle w:val="sc-List-1"/>
      </w:pPr>
      <w:r>
        <w:t>4.</w:t>
      </w:r>
      <w:r>
        <w:tab/>
      </w:r>
      <w:r>
        <w:t xml:space="preserve">One mumps immunization.</w:t>
      </w:r>
    </w:p>
    <w:p>
      <w:pPr>
        <w:pStyle w:val="sc-List-Continue-1"/>
        <w:pStyle w:val="sc-List-1"/>
      </w:pPr>
      <w:r>
        <w:t>5.</w:t>
      </w:r>
      <w:r>
        <w:tab/>
      </w:r>
      <w:r>
        <w:t xml:space="preserve">One dose of tetanus/diphtheria/pertussis (Tdap) if it has been two or more years since last dose of tetanus/diphtheria (Td).</w:t>
      </w:r>
    </w:p>
    <w:p>
      <w:pPr>
        <w:pStyle w:val="sc-List-Continue-1"/>
        <w:pStyle w:val="sc-List-1"/>
      </w:pPr>
      <w:r>
        <w:t>6.</w:t>
      </w:r>
      <w:r>
        <w:tab/>
      </w:r>
      <w:r>
        <w:t xml:space="preserve">Hepatitis B vaccine (a series of three immunizations over a six-month period).</w:t>
      </w:r>
    </w:p>
    <w:p>
      <w:pPr>
        <w:pStyle w:val="sc-List-Continue-1"/>
        <w:pStyle w:val="sc-List-1"/>
      </w:pPr>
      <w:r>
        <w:t>7.</w:t>
      </w:r>
      <w:r>
        <w:tab/>
      </w:r>
      <w:r>
        <w:rPr>
          <w:color w:val="000000"/>
        </w:rPr>
        <w:t xml:space="preserve">Annual QuantiFERON Gold negative blood test or an initial 2-step PP tuberculin skin test and yearly PPD updates.</w:t>
      </w:r>
    </w:p>
    <w:p>
      <w:pPr>
        <w:pStyle w:val="sc-List-Continue-1"/>
        <w:pStyle w:val="sc-List-1"/>
      </w:pPr>
      <w:r>
        <w:t>8.</w:t>
      </w:r>
      <w:r>
        <w:tab/>
      </w:r>
      <w:r>
        <w:t xml:space="preserve">Proof of chicken pox disease or immunization.</w:t>
      </w:r>
    </w:p>
    <w:p>
      <w:pPr>
        <w:pStyle w:val="sc-List-Continue-1"/>
        <w:pStyle w:val="sc-List-1"/>
      </w:pPr>
      <w:r>
        <w:t>9.</w:t>
      </w:r>
      <w:r>
        <w:tab/>
      </w:r>
      <w:r>
        <w:t xml:space="preserve">Influenza vaccine or declination form</w:t>
      </w:r>
    </w:p>
    <w:p>
      <w:pPr>
        <w:pStyle w:val="sc-List-Continue-1"/>
        <w:pStyle w:val="sc-List-1"/>
      </w:pPr>
      <w:r>
        <w:t>10.</w:t>
      </w:r>
      <w:r>
        <w:tab/>
      </w:r>
      <w:r>
        <w:t xml:space="preserve">COVID-19 Vaccination</w:t>
      </w:r>
    </w:p>
    <w:p>
      <w:pPr>
        <w:pStyle w:val="sc-BodyText"/>
        <w:pStyle w:val="sc-BodyText"/>
      </w:pPr>
      <w:r>
        <w:t xml:space="preserve">Students will not be admitted to the first class meeting of a nursing practicum course without having complied with the health requirements. Proof of immunization may be obtained from your physician, high school, previous college or university, military record, and/or from blood titers.</w:t>
      </w:r>
    </w:p>
    <w:p>
      <w:pPr>
        <w:pStyle w:val="sc-BodyText"/>
        <w:pStyle w:val="sc-BodyText"/>
      </w:pPr>
      <w:r>
        <w:t xml:space="preserve">Nursing majors should follow the guidelines on the college immunization form or call Health and Wellness at (401) 456-8055 for further information. Once all required information has been entered into a student's Patient Portal (instructions are on the </w:t>
      </w:r>
      <w:r>
        <w:t xml:space="preserve">Health Services website</w:t>
      </w:r>
      <w:r>
        <w:t xml:space="preserve">), and verified by Health and Wellness, the student is able to print a document of their immunization status.</w:t>
      </w:r>
    </w:p>
    <w:p>
      <w:pPr>
        <w:pStyle w:val="sc-BodyText"/>
        <w:pStyle w:val="sc-SubHeading"/>
      </w:pPr>
      <w:r>
        <w:rPr>
          <w:b/>
        </w:rPr>
        <w:t xml:space="preserve">Clinical Placements</w:t>
      </w:r>
    </w:p>
    <w:p>
      <w:pPr>
        <w:pStyle w:val="sc-BodyText"/>
        <w:pStyle w:val="sc-BodyText"/>
      </w:pPr>
      <w:r>
        <w:t xml:space="preserve">Clinical learning provides students with the opportunity to carry out nursing care for persons of all ages and in all stages of the health-illness spectrum. </w:t>
      </w:r>
      <w:r>
        <w:rPr>
          <w:u w:val="single"/>
        </w:rPr>
        <w:t xml:space="preserve">The School of Nursing retains the right to place and schedule students in appropriate clinical settings.</w:t>
      </w:r>
      <w:r>
        <w:t xml:space="preserve"> Although every effort will be made to place all students, it is possible that in any given semester sufficient placements may not be available. Students in clinical courses are responsible for their own transportation to the clinical area. Affiliating agencies require students to consent to criminal background checks; therefore, students must have periodic Background Criminal Investigation (BCI) checks.</w:t>
      </w:r>
    </w:p>
    <w:p>
      <w:pPr>
        <w:pStyle w:val="sc-BodyText"/>
        <w:pStyle w:val="sc-SubHeading"/>
      </w:pPr>
      <w:r>
        <w:rPr>
          <w:b/>
        </w:rPr>
        <w:t xml:space="preserve">Licensure</w:t>
      </w:r>
    </w:p>
    <w:p>
      <w:pPr>
        <w:pStyle w:val="sc-BodyText"/>
        <w:pStyle w:val="sc-BodyText"/>
      </w:pPr>
      <w:r>
        <w:t xml:space="preserve">Graduates of the nursing program are eligible to take NCLEX-RN for licensure as a registered nurse in any state. An applicant who has been convicted of a felony may not be awarded a license by the Rhode Island Board of Nurse Registration and Nursing Education. For more information, contact the dean of the School of Nursing.</w:t>
      </w:r>
    </w:p>
    <w:p>
      <w:pPr>
        <w:pStyle w:val="sc-BodyText"/>
        <w:pStyle w:val="sc-SubHeading"/>
      </w:pPr>
      <w:r>
        <w:rPr>
          <w:b/>
        </w:rPr>
        <w:t xml:space="preserve">Nursing Fee</w:t>
      </w:r>
    </w:p>
    <w:p>
      <w:pPr>
        <w:pStyle w:val="sc-BodyText"/>
        <w:pStyle w:val="sc-BodyText"/>
      </w:pPr>
      <w:r>
        <w:t xml:space="preserve">The School of Nursing contracts with educational resource companies to provide students with comprehensive testing and review materials, which enhance the program. Nursing students are billed by the college each semester for these services.</w:t>
      </w:r>
    </w:p>
    <w:p>
      <w:pPr>
        <w:pStyle w:val="sc-BodyText"/>
        <w:pStyle w:val="sc-SubHeading"/>
      </w:pPr>
      <w:r>
        <w:rPr>
          <w:b/>
        </w:rPr>
        <w:t xml:space="preserve">Handbook</w:t>
      </w:r>
    </w:p>
    <w:p>
      <w:pPr>
        <w:pStyle w:val="sc-BodyText"/>
        <w:pStyle w:val="sc-BodyText"/>
      </w:pPr>
      <w:r>
        <w:t xml:space="preserve">The School of Nursing </w:t>
      </w:r>
      <w:r>
        <w:rPr>
          <w:i/>
        </w:rPr>
        <w:t xml:space="preserve">Handbook for </w:t>
      </w:r>
      <w:r>
        <w:t xml:space="preserve"> </w:t>
      </w:r>
      <w:r>
        <w:rPr>
          <w:i/>
        </w:rPr>
        <w:t xml:space="preserve">Undergraduate Students in Nursing</w:t>
      </w:r>
      <w:r>
        <w:t xml:space="preserve">  provides detailed and essential information about the undergraduate nursing program. It is available online at </w:t>
      </w:r>
      <w:r>
        <w:t xml:space="preserve">www.ric.edu/nursing</w:t>
      </w:r>
      <w:r>
        <w:t xml:space="preserve">.</w:t>
      </w:r>
    </w:p>
    <w:p>
      <w:pPr>
        <w:pStyle w:val="sc-BodyText"/>
        <w:pStyle w:val="sc-BodyText"/>
      </w:pPr>
      <w:r>
        <w:t xml:space="preserve">Students </w:t>
      </w:r>
      <w:r>
        <w:rPr>
          <w:b/>
        </w:rPr>
        <w:t xml:space="preserve">must</w:t>
      </w:r>
      <w:r>
        <w:t xml:space="preserve">  consult with their advisor each semester before registering for courses. </w:t>
      </w:r>
      <w:r>
        <w:rPr>
          <w:b/>
        </w:rPr>
        <w:t xml:space="preserve">ALL students must be certified for CPR BLS Provider Level every two years through the American Heart Association.</w:t>
      </w:r>
    </w:p>
    <w:p>
      <w:pPr>
        <w:pStyle w:val="sc-RequirementsHeading"/>
      </w:pPr>
      <w:bookmarkStart w:name="C82DAFA47F07446CB83E930410D031A1" w:id="2"/>
      <w:r>
        <w:t>Course Requirements - All General Declared Nursing Majors</w:t>
      </w:r>
      <w:bookmarkEnd w:id="2"/>
    </w:p>
    <w:p>
      <w:pPr>
        <w:pStyle w:val="sc-RequirementsSubheading"/>
      </w:pPr>
      <w:bookmarkStart w:name="27552889E00E4C6CA4C4876F989B7161" w:id="3"/>
      <w:r>
        <w:t>Courses</w:t>
      </w:r>
      <w:bookmarkEnd w:id="3"/>
    </w:p>
    <w:tbl>
      <w:tr>
        <w:tc>
          <w:tcPr>
            <w:tcW w:w="1200" w:type="dxa"/>
          </w:tcPr>
          <w:p>
            <w:pPr>
              <w:pStyle w:val="sc-Requirement"/>
            </w:pPr>
            <w:r>
              <w:t>NURS 100</w:t>
            </w:r>
          </w:p>
        </w:tc>
        <w:tc>
          <w:tcPr>
            <w:tcW w:w="2000" w:type="dxa"/>
          </w:tcPr>
          <w:p>
            <w:pPr>
              <w:pStyle w:val="sc-Requirement"/>
            </w:pPr>
            <w:r>
              <w:t>Healthcare Careers: Foundation for Success</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NURS 230</w:t>
            </w:r>
          </w:p>
        </w:tc>
        <w:tc>
          <w:tcPr>
            <w:tcW w:w="2000" w:type="dxa"/>
          </w:tcPr>
          <w:p>
            <w:pPr>
              <w:pStyle w:val="sc-Requirement"/>
            </w:pPr>
            <w:r>
              <w:t>Health Promotion and Disease Prevention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NURS 231</w:t>
            </w:r>
          </w:p>
        </w:tc>
        <w:tc>
          <w:tcPr>
            <w:tcW w:w="2000" w:type="dxa"/>
          </w:tcPr>
          <w:p>
            <w:pPr>
              <w:pStyle w:val="sc-Requirement"/>
            </w:pPr>
            <w:r>
              <w:t>Pathopharmacology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NURS 232</w:t>
            </w:r>
          </w:p>
        </w:tc>
        <w:tc>
          <w:tcPr>
            <w:tcW w:w="2000" w:type="dxa"/>
          </w:tcPr>
          <w:p>
            <w:pPr>
              <w:pStyle w:val="sc-Requirement"/>
            </w:pPr>
            <w:r>
              <w:t>Health Assessment of Diverse Populations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NURS 233</w:t>
            </w:r>
          </w:p>
        </w:tc>
        <w:tc>
          <w:tcPr>
            <w:tcW w:w="2000" w:type="dxa"/>
          </w:tcPr>
          <w:p>
            <w:pPr>
              <w:pStyle w:val="sc-Requirement"/>
            </w:pPr>
            <w:r>
              <w:t>Essentials of Nursing Knowledge and Practice</w:t>
            </w:r>
          </w:p>
        </w:tc>
        <w:tc>
          <w:tcPr>
            <w:tcW w:w="450" w:type="dxa"/>
          </w:tcPr>
          <w:p>
            <w:pPr>
              <w:pStyle w:val="sc-RequirementRight"/>
            </w:pPr>
            <w:r>
              <w:t>6</w:t>
            </w:r>
          </w:p>
        </w:tc>
        <w:tc>
          <w:tcPr>
            <w:tcW w:w="1116" w:type="dxa"/>
          </w:tcPr>
          <w:p>
            <w:pPr>
              <w:pStyle w:val="sc-Requirement"/>
            </w:pPr>
            <w:r>
              <w:t>F, Sp</w:t>
            </w:r>
          </w:p>
        </w:tc>
      </w:tr>
      <w:tr>
        <w:tc>
          <w:tcPr>
            <w:tcW w:w="1200" w:type="dxa"/>
          </w:tcPr>
          <w:p>
            <w:pPr>
              <w:pStyle w:val="sc-Requirement"/>
            </w:pPr>
            <w:r>
              <w:t>NURS 234W</w:t>
            </w:r>
          </w:p>
        </w:tc>
        <w:tc>
          <w:tcPr>
            <w:tcW w:w="2000" w:type="dxa"/>
          </w:tcPr>
          <w:p>
            <w:pPr>
              <w:pStyle w:val="sc-Requirement"/>
            </w:pPr>
            <w:r>
              <w:t>Scholarly Inquiry and Informatics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NURS 351</w:t>
            </w:r>
          </w:p>
        </w:tc>
        <w:tc>
          <w:tcPr>
            <w:tcW w:w="2000" w:type="dxa"/>
          </w:tcPr>
          <w:p>
            <w:pPr>
              <w:pStyle w:val="sc-Requirement"/>
            </w:pPr>
            <w:r>
              <w:t>Adult Nursing Care of Common Conditions</w:t>
            </w:r>
          </w:p>
        </w:tc>
        <w:tc>
          <w:tcPr>
            <w:tcW w:w="450" w:type="dxa"/>
          </w:tcPr>
          <w:p>
            <w:pPr>
              <w:pStyle w:val="sc-RequirementRight"/>
            </w:pPr>
            <w:r>
              <w:t>6</w:t>
            </w:r>
          </w:p>
        </w:tc>
        <w:tc>
          <w:tcPr>
            <w:tcW w:w="1116" w:type="dxa"/>
          </w:tcPr>
          <w:p>
            <w:pPr>
              <w:pStyle w:val="sc-Requirement"/>
            </w:pPr>
            <w:r>
              <w:t>F, Sp</w:t>
            </w:r>
          </w:p>
        </w:tc>
      </w:tr>
      <w:tr>
        <w:tc>
          <w:tcPr>
            <w:tcW w:w="1200" w:type="dxa"/>
          </w:tcPr>
          <w:p>
            <w:pPr>
              <w:pStyle w:val="sc-Requirement"/>
            </w:pPr>
            <w:r>
              <w:t>NURS 352</w:t>
            </w:r>
          </w:p>
        </w:tc>
        <w:tc>
          <w:tcPr>
            <w:tcW w:w="2000" w:type="dxa"/>
          </w:tcPr>
          <w:p>
            <w:pPr>
              <w:pStyle w:val="sc-Requirement"/>
            </w:pPr>
            <w:r>
              <w:t>Person-Centered Psychiatric-Mental Health Nursing</w:t>
            </w:r>
          </w:p>
        </w:tc>
        <w:tc>
          <w:tcPr>
            <w:tcW w:w="450" w:type="dxa"/>
          </w:tcPr>
          <w:p>
            <w:pPr>
              <w:pStyle w:val="sc-RequirementRight"/>
            </w:pPr>
            <w:r>
              <w:t>6</w:t>
            </w:r>
          </w:p>
        </w:tc>
        <w:tc>
          <w:tcPr>
            <w:tcW w:w="1116" w:type="dxa"/>
          </w:tcPr>
          <w:p>
            <w:pPr>
              <w:pStyle w:val="sc-Requirement"/>
            </w:pPr>
            <w:r>
              <w:t>F, Sp</w:t>
            </w:r>
          </w:p>
        </w:tc>
      </w:tr>
      <w:tr>
        <w:tc>
          <w:tcPr>
            <w:tcW w:w="1200" w:type="dxa"/>
          </w:tcPr>
          <w:p>
            <w:pPr>
              <w:pStyle w:val="sc-Requirement"/>
            </w:pPr>
            <w:r>
              <w:t>NURS 353</w:t>
            </w:r>
          </w:p>
        </w:tc>
        <w:tc>
          <w:tcPr>
            <w:tcW w:w="2000" w:type="dxa"/>
          </w:tcPr>
          <w:p>
            <w:pPr>
              <w:pStyle w:val="sc-Requirement"/>
            </w:pPr>
            <w:r>
              <w:t>Adult Nursing Care of Complex Conditions</w:t>
            </w:r>
          </w:p>
        </w:tc>
        <w:tc>
          <w:tcPr>
            <w:tcW w:w="450" w:type="dxa"/>
          </w:tcPr>
          <w:p>
            <w:pPr>
              <w:pStyle w:val="sc-RequirementRight"/>
            </w:pPr>
            <w:r>
              <w:t>6</w:t>
            </w:r>
          </w:p>
        </w:tc>
        <w:tc>
          <w:tcPr>
            <w:tcW w:w="1116" w:type="dxa"/>
          </w:tcPr>
          <w:p>
            <w:pPr>
              <w:pStyle w:val="sc-Requirement"/>
            </w:pPr>
            <w:r>
              <w:t>F, Sp</w:t>
            </w:r>
          </w:p>
        </w:tc>
      </w:tr>
      <w:tr>
        <w:tc>
          <w:tcPr>
            <w:tcW w:w="1200" w:type="dxa"/>
          </w:tcPr>
          <w:p>
            <w:pPr>
              <w:pStyle w:val="sc-Requirement"/>
            </w:pPr>
            <w:r>
              <w:t>NURS 354</w:t>
            </w:r>
          </w:p>
        </w:tc>
        <w:tc>
          <w:tcPr>
            <w:tcW w:w="2000" w:type="dxa"/>
          </w:tcPr>
          <w:p>
            <w:pPr>
              <w:pStyle w:val="sc-Requirement"/>
            </w:pPr>
            <w:r>
              <w:t>Innovative Leadership</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NURS 381</w:t>
            </w:r>
          </w:p>
        </w:tc>
        <w:tc>
          <w:tcPr>
            <w:tcW w:w="2000" w:type="dxa"/>
          </w:tcPr>
          <w:p>
            <w:pPr>
              <w:pStyle w:val="sc-Requirement"/>
            </w:pPr>
            <w:r>
              <w:t>Family-Centered Care in Pediatric Nursing</w:t>
            </w:r>
          </w:p>
        </w:tc>
        <w:tc>
          <w:tcPr>
            <w:tcW w:w="450" w:type="dxa"/>
          </w:tcPr>
          <w:p>
            <w:pPr>
              <w:pStyle w:val="sc-RequirementRight"/>
            </w:pPr>
            <w:r>
              <w:t>6</w:t>
            </w:r>
          </w:p>
        </w:tc>
        <w:tc>
          <w:tcPr>
            <w:tcW w:w="1116" w:type="dxa"/>
          </w:tcPr>
          <w:p>
            <w:pPr>
              <w:pStyle w:val="sc-Requirement"/>
            </w:pPr>
            <w:r>
              <w:t>F, Sp</w:t>
            </w:r>
          </w:p>
        </w:tc>
      </w:tr>
      <w:tr>
        <w:tc>
          <w:tcPr>
            <w:tcW w:w="1200" w:type="dxa"/>
          </w:tcPr>
          <w:p>
            <w:pPr>
              <w:pStyle w:val="sc-Requirement"/>
            </w:pPr>
            <w:r>
              <w:t>NURS 382</w:t>
            </w:r>
          </w:p>
        </w:tc>
        <w:tc>
          <w:tcPr>
            <w:tcW w:w="2000" w:type="dxa"/>
          </w:tcPr>
          <w:p>
            <w:pPr>
              <w:pStyle w:val="sc-Requirement"/>
            </w:pPr>
            <w:r>
              <w:t>Maternal- Newborn Nursing</w:t>
            </w:r>
          </w:p>
        </w:tc>
        <w:tc>
          <w:tcPr>
            <w:tcW w:w="450" w:type="dxa"/>
          </w:tcPr>
          <w:p>
            <w:pPr>
              <w:pStyle w:val="sc-RequirementRight"/>
            </w:pPr>
            <w:r>
              <w:t>6</w:t>
            </w:r>
          </w:p>
        </w:tc>
        <w:tc>
          <w:tcPr>
            <w:tcW w:w="1116" w:type="dxa"/>
          </w:tcPr>
          <w:p>
            <w:pPr>
              <w:pStyle w:val="sc-Requirement"/>
            </w:pPr>
            <w:r>
              <w:t>F, Sp</w:t>
            </w:r>
          </w:p>
        </w:tc>
      </w:tr>
      <w:tr>
        <w:tc>
          <w:tcPr>
            <w:tcW w:w="1200" w:type="dxa"/>
          </w:tcPr>
          <w:p>
            <w:pPr>
              <w:pStyle w:val="sc-Requirement"/>
            </w:pPr>
            <w:r>
              <w:t>NURS 383</w:t>
            </w:r>
          </w:p>
        </w:tc>
        <w:tc>
          <w:tcPr>
            <w:tcW w:w="2000" w:type="dxa"/>
          </w:tcPr>
          <w:p>
            <w:pPr>
              <w:pStyle w:val="sc-Requirement"/>
            </w:pPr>
            <w:r>
              <w:t>Global, Community, and Public Policy</w:t>
            </w:r>
          </w:p>
        </w:tc>
        <w:tc>
          <w:tcPr>
            <w:tcW w:w="450" w:type="dxa"/>
          </w:tcPr>
          <w:p>
            <w:pPr>
              <w:pStyle w:val="sc-RequirementRight"/>
            </w:pPr>
            <w:r>
              <w:t>6</w:t>
            </w:r>
          </w:p>
        </w:tc>
        <w:tc>
          <w:tcPr>
            <w:tcW w:w="1116" w:type="dxa"/>
          </w:tcPr>
          <w:p>
            <w:pPr>
              <w:pStyle w:val="sc-Requirement"/>
            </w:pPr>
            <w:r>
              <w:t>F, Sp</w:t>
            </w:r>
          </w:p>
        </w:tc>
      </w:tr>
      <w:tr>
        <w:tc>
          <w:tcPr>
            <w:tcW w:w="1200" w:type="dxa"/>
          </w:tcPr>
          <w:p>
            <w:pPr>
              <w:pStyle w:val="sc-Requirement"/>
            </w:pPr>
            <w:r>
              <w:t>NURS 384</w:t>
            </w:r>
          </w:p>
        </w:tc>
        <w:tc>
          <w:tcPr>
            <w:tcW w:w="2000" w:type="dxa"/>
          </w:tcPr>
          <w:p>
            <w:pPr>
              <w:pStyle w:val="sc-Requirement"/>
            </w:pPr>
            <w:r>
              <w:t>Nursing Practice Synthesis</w:t>
            </w:r>
          </w:p>
        </w:tc>
        <w:tc>
          <w:tcPr>
            <w:tcW w:w="450" w:type="dxa"/>
          </w:tcPr>
          <w:p>
            <w:pPr>
              <w:pStyle w:val="sc-RequirementRight"/>
            </w:pPr>
            <w:r>
              <w:t>6</w:t>
            </w:r>
          </w:p>
        </w:tc>
        <w:tc>
          <w:tcPr>
            <w:tcW w:w="1116" w:type="dxa"/>
          </w:tcPr>
          <w:p>
            <w:pPr>
              <w:pStyle w:val="sc-Requirement"/>
            </w:pPr>
            <w:r>
              <w:t>F, Sp</w:t>
            </w:r>
          </w:p>
        </w:tc>
      </w:tr>
    </w:tbl>
    <w:p>
      <w:pPr>
        <w:pStyle w:val="sc-RequirementsSubheading"/>
      </w:pPr>
      <w:bookmarkStart w:name="7F84C02D00A24AAC8F0FA9BE1F6161E4" w:id="4"/>
      <w:r>
        <w:t>Cognates</w:t>
      </w:r>
      <w:bookmarkEnd w:id="4"/>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348</w:t>
            </w:r>
          </w:p>
        </w:tc>
        <w:tc>
          <w:tcPr>
            <w:tcW w:w="2000" w:type="dxa"/>
          </w:tcPr>
          <w:p>
            <w:pPr>
              <w:pStyle w:val="sc-Requirement"/>
            </w:pPr>
            <w:r>
              <w:t>Microbiology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230</w:t>
            </w:r>
          </w:p>
        </w:tc>
        <w:tc>
          <w:tcPr>
            <w:tcW w:w="2000" w:type="dxa"/>
          </w:tcPr>
          <w:p>
            <w:pPr>
              <w:pStyle w:val="sc-Requirement"/>
            </w:pPr>
            <w:r>
              <w:t>Human Development</w:t>
            </w:r>
          </w:p>
        </w:tc>
        <w:tc>
          <w:tcPr>
            <w:tcW w:w="450" w:type="dxa"/>
          </w:tcPr>
          <w:p>
            <w:pPr>
              <w:pStyle w:val="sc-RequirementRight"/>
            </w:pPr>
            <w:r>
              <w:t>4</w:t>
            </w:r>
          </w:p>
        </w:tc>
        <w:tc>
          <w:tcPr>
            <w:tcW w:w="1116" w:type="dxa"/>
          </w:tcPr>
          <w:p>
            <w:pPr>
              <w:pStyle w:val="sc-Requirement"/>
            </w:pPr>
            <w:r>
              <w:t> F, Sp, Su</w:t>
            </w:r>
          </w:p>
        </w:tc>
      </w:tr>
    </w:tbl>
    <w:p>
      <w:pPr>
        <w:pStyle w:val="sc-BodyText"/>
      </w:pPr>
      <w:pPr>
        <w:pStyle w:val="sc-BodyText"/>
      </w:pPr>
      <w:r>
        <w:t xml:space="preserve">Note: 12 credits from the cognates will double count as General education courses:</w:t>
      </w:r>
      <w:r>
        <w:br/>
      </w:r>
      <w:r>
        <w:t xml:space="preserve">AQSR, NS and SB.</w:t>
      </w:r>
      <w:r>
        <w:br/>
      </w:r>
    </w:p>
    <w:p>
      <w:pPr>
        <w:pStyle w:val="sc-RequirementsTotal"/>
      </w:pPr>
      <w:r>
        <w:t>Subtotal: 90</w:t>
      </w:r>
    </w:p>
    <w:p>
      <w:pPr>
        <w:pStyle w:val="sc-RequirementsHeading"/>
      </w:pPr>
      <w:bookmarkStart w:name="AD443EF99C234DACA3562FA375E94A2C" w:id="5"/>
      <w:r>
        <w:t>Course Requirements - Registered Nurse Students</w:t>
      </w:r>
      <w:bookmarkEnd w:id="5"/>
    </w:p>
    <w:p>
      <w:pPr>
        <w:pStyle w:val="sc-BodyText"/>
        <w:pStyle w:val="sc-BodyText"/>
      </w:pPr>
      <w:r>
        <w:rPr>
          <w:i/>
        </w:rPr>
        <w:t xml:space="preserve">(Licensed graduates of accredited associate degree or hospital schools of nursi</w:t>
      </w:r>
      <w:r>
        <w:rPr>
          <w:i/>
        </w:rPr>
        <w:t xml:space="preserve">ng)</w:t>
      </w:r>
    </w:p>
    <w:p>
      <w:pPr>
        <w:pStyle w:val="sc-RequirementsSubheading"/>
      </w:pPr>
      <w:bookmarkStart w:name="6090ECBF125345708D80DECB210501F1" w:id="6"/>
      <w:r>
        <w:t>Course</w:t>
      </w:r>
      <w:bookmarkEnd w:id="6"/>
    </w:p>
    <w:tbl>
      <w:tr>
        <w:tc>
          <w:tcPr>
            <w:tcW w:w="1200" w:type="dxa"/>
          </w:tcPr>
          <w:p>
            <w:pPr>
              <w:pStyle w:val="sc-Requirement"/>
            </w:pPr>
            <w:r>
              <w:t>NURS 208W</w:t>
            </w:r>
          </w:p>
        </w:tc>
        <w:tc>
          <w:tcPr>
            <w:tcW w:w="2000" w:type="dxa"/>
          </w:tcPr>
          <w:p>
            <w:pPr>
              <w:pStyle w:val="sc-Requirement"/>
            </w:pPr>
            <w:r>
              <w:t>Scholarly Inquiry and Practice in Nursing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NURS 317</w:t>
            </w:r>
          </w:p>
        </w:tc>
        <w:tc>
          <w:tcPr>
            <w:tcW w:w="2000" w:type="dxa"/>
          </w:tcPr>
          <w:p>
            <w:pPr>
              <w:pStyle w:val="sc-Requirement"/>
            </w:pPr>
            <w:r>
              <w:t>Quality, Economics, Equity, and Health Financing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NURS 318</w:t>
            </w:r>
          </w:p>
        </w:tc>
        <w:tc>
          <w:tcPr>
            <w:tcW w:w="2000" w:type="dxa"/>
          </w:tcPr>
          <w:p>
            <w:pPr>
              <w:pStyle w:val="sc-Requirement"/>
            </w:pPr>
            <w:r>
              <w:t>Person-Centered Physical and Health Assessment</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NURS 371</w:t>
            </w:r>
          </w:p>
        </w:tc>
        <w:tc>
          <w:tcPr>
            <w:tcW w:w="2000" w:type="dxa"/>
          </w:tcPr>
          <w:p>
            <w:pPr>
              <w:pStyle w:val="sc-Requirement"/>
            </w:pPr>
            <w:r>
              <w:t>Global, Community, and Health Policy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NURS 377</w:t>
            </w:r>
          </w:p>
        </w:tc>
        <w:tc>
          <w:tcPr>
            <w:tcW w:w="2000" w:type="dxa"/>
          </w:tcPr>
          <w:p>
            <w:pPr>
              <w:pStyle w:val="sc-Requirement"/>
            </w:pPr>
            <w:r>
              <w:t>Contemporary Nursing: Issues, Innovation and Transformation</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NURS 378</w:t>
            </w:r>
          </w:p>
        </w:tc>
        <w:tc>
          <w:tcPr>
            <w:tcW w:w="2000" w:type="dxa"/>
          </w:tcPr>
          <w:p>
            <w:pPr>
              <w:pStyle w:val="sc-Requirement"/>
            </w:pPr>
            <w:r>
              <w:t>Capstone</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Nursing Transfer Electives</w:t>
            </w:r>
          </w:p>
        </w:tc>
        <w:tc>
          <w:tcPr>
            <w:tcW w:w="450" w:type="dxa"/>
          </w:tcPr>
          <w:p>
            <w:pPr>
              <w:pStyle w:val="sc-RequirementRight"/>
            </w:pPr>
            <w:r>
              <w:t>37</w:t>
            </w:r>
          </w:p>
        </w:tc>
        <w:tc>
          <w:tcPr>
            <w:tcW w:w="1116" w:type="dxa"/>
          </w:tcPr>
          <w:p>
            <w:pPr>
              <w:pStyle w:val="sc-Requirement"/>
            </w:pPr>
            <w:r>
              <w:t/>
            </w:r>
          </w:p>
        </w:tc>
      </w:tr>
    </w:tbl>
    <w:p>
      <w:pPr>
        <w:pStyle w:val="sc-BodyText"/>
      </w:pPr>
      <w:pPr>
        <w:pStyle w:val="sc-BodyText"/>
      </w:pPr>
      <w:r>
        <w:t xml:space="preserve">Up to 90 transfer credits will be accepted.</w:t>
      </w:r>
    </w:p>
    <w:p>
      <w:pPr>
        <w:pStyle w:val="sc-BodyText"/>
      </w:pPr>
      <w:r>
        <w:t xml:space="preserve">Note: R.N. to B.S.N. students must meet the minimum residency requirement of 30 credits and 120 credits for graduation, as well as the General Education requirements with the exception of the Second Language and Connections Requirement.</w:t>
      </w:r>
    </w:p>
    <w:p>
      <w:pPr>
        <w:pStyle w:val="sc-RequirementsTotal"/>
      </w:pPr>
      <w:r>
        <w:t>Subtotal: 59</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sc-AwardHeading"/>
      </w:pPr>
      <w:bookmarkStart w:name="48BEEDE1ECCB44118B03050A65F255A2" w:id="7"/>
      <w:r>
        <w:t>Nursing M.S.N.</w:t>
      </w:r>
      <w:bookmarkEnd w:id="7"/>
      <w:r>
        <w:fldChar w:fldCharType="begin"/>
      </w:r>
      <w:r>
        <w:instrText xml:space="preserve"> XE "Nursing M.S.N." </w:instrText>
      </w:r>
      <w:r>
        <w:fldChar w:fldCharType="end"/>
      </w:r>
    </w:p>
    <w:p>
      <w:pPr>
        <w:pStyle w:val="sc-BodyText"/>
      </w:pPr>
      <w:r>
        <w:t xml:space="preserve">Justin DiLibero, Interim Dean, Onanian School of Nursing </w:t>
      </w:r>
    </w:p>
    <w:p>
      <w:pPr>
        <w:pStyle w:val="sc-BodyText"/>
        <w:pStyle w:val="sc-BodyTextNS"/>
      </w:pPr>
      <w:r>
        <w:t xml:space="preserve"> </w:t>
      </w:r>
    </w:p>
    <w:p>
      <w:pPr>
        <w:pStyle w:val="sc-BodyText"/>
        <w:pStyle w:val="sc-BodyTextNS"/>
      </w:pPr>
      <w:r>
        <w:t xml:space="preserve">Bethany Petronio-DeFanti, Associate Dean, Onanian School of Nursing</w:t>
      </w:r>
    </w:p>
    <w:p>
      <w:pPr>
        <w:pStyle w:val="sc-BodyText"/>
        <w:pStyle w:val="sc-BodyTextNS"/>
      </w:pPr>
      <w:r>
        <w:t xml:space="preserve"> </w:t>
      </w:r>
    </w:p>
    <w:p>
      <w:pPr>
        <w:pStyle w:val="sc-BodyText"/>
        <w:pStyle w:val="sc-BodyTextNS"/>
      </w:pPr>
      <w:r>
        <w:rPr>
          <w:b/>
        </w:rPr>
        <w:t xml:space="preserve">Graduate Department Chair:</w:t>
      </w:r>
      <w:r>
        <w:t xml:space="preserve"> </w:t>
      </w:r>
      <w:r>
        <w:rPr>
          <w:color w:val="444444"/>
          <w:highlight w:val="white"/>
        </w:rPr>
        <w:t xml:space="preserve">Debra Servello</w:t>
      </w:r>
    </w:p>
    <w:p>
      <w:pPr>
        <w:pStyle w:val="sc-BodyText"/>
        <w:pStyle w:val="sc-BodyText"/>
      </w:pPr>
      <w:r>
        <w:rPr>
          <w:b/>
        </w:rPr>
        <w:t xml:space="preserve">M.S.N. Graduate Program Director: </w:t>
      </w:r>
      <w:r>
        <w:t xml:space="preserve">Debra Servello </w:t>
      </w:r>
    </w:p>
    <w:p>
      <w:pPr>
        <w:pStyle w:val="sc-BodyText"/>
        <w:pStyle w:val="sc-BodyText"/>
      </w:pPr>
      <w:r>
        <w:rPr>
          <w:b/>
        </w:rPr>
        <w:t xml:space="preserve">M.S.N. Program Faculty: Professors</w:t>
      </w:r>
      <w:r>
        <w:t xml:space="preserve"> Costello, Dame, Servello; </w:t>
      </w:r>
      <w:r>
        <w:rPr>
          <w:b/>
        </w:rPr>
        <w:t xml:space="preserve">Associate Professors</w:t>
      </w:r>
      <w:r>
        <w:t xml:space="preserve"> DiLibero, Misto; </w:t>
      </w:r>
      <w:r>
        <w:rPr>
          <w:b/>
        </w:rPr>
        <w:t xml:space="preserve">Assistant Professors</w:t>
      </w:r>
      <w:r>
        <w:t xml:space="preserve"> Dacey, Moran, Walsh</w:t>
      </w:r>
    </w:p>
    <w:p>
      <w:pPr>
        <w:pStyle w:val="sc-BodyText"/>
        <w:pStyle w:val="sc-SubHeading"/>
      </w:pPr>
      <w:r>
        <w:rPr>
          <w:b/>
        </w:rPr>
        <w:t xml:space="preserve">Admission Requirements for All M.S.N. Students</w:t>
      </w:r>
    </w:p>
    <w:p>
      <w:pPr>
        <w:pStyle w:val="sc-BodyText"/>
      </w:pPr>
      <w:r>
        <w:rPr>
          <w:color w:val="000000"/>
        </w:rPr>
        <w:t xml:space="preserve">Admission to graduate study at the Rhode Island College School of Nursing is selective and determined by the quality of the total application. Applications are submitted on-line and are available for the MSN program at </w:t>
      </w:r>
      <w:r>
        <w:rPr>
          <w:color w:val="000000"/>
        </w:rPr>
        <w:t xml:space="preserve">https://www.applyweb.com/ricg/index.ftl</w:t>
      </w:r>
    </w:p>
    <w:p>
      <w:pPr>
        <w:pStyle w:val="sc-BodyText"/>
      </w:pPr>
      <w:r>
        <w:rPr>
          <w:color w:val="000000"/>
        </w:rPr>
        <w:t xml:space="preserve">Applications for the Adult Gerontology Acute Care NP option open on October 15th and the deadline for submission is February 15th. If space(s) remains in the NP option after the February 15th deadline, applications may be accepted for consideration at the discretion of the program director. Contact the MSN program director for further information. </w:t>
      </w:r>
    </w:p>
    <w:p>
      <w:pPr>
        <w:pStyle w:val="sc-BodyText"/>
      </w:pPr>
      <w:r>
        <w:rPr>
          <w:color w:val="000000"/>
        </w:rPr>
        <w:t xml:space="preserve">Applications for the Adult Gerontology Acute Care CNS, Population/Public Health Nursing options, and the four graduate certificate programs [Adult/Gerontology Acute Care CNS - (Post-Masters), Adult/Gerontology Acute Care NP (Post-Masters), Healthcare Quality and Patient Safety, and Nursing Care Management] are accepted on an on-going basis, but applications must be received one month prior to the start of each semester.  </w:t>
      </w:r>
    </w:p>
    <w:p>
      <w:pPr>
        <w:pStyle w:val="sc-BodyText"/>
      </w:pPr>
      <w:r>
        <w:rPr>
          <w:color w:val="000000"/>
        </w:rPr>
        <w:t xml:space="preserve">Admission requirements include:</w:t>
      </w:r>
    </w:p>
    <w:p>
      <w:pPr>
        <w:pStyle w:val="sc-List-Continue-1"/>
        <w:pStyle w:val="sc-List-1"/>
      </w:pPr>
      <w:r>
        <w:t>1.</w:t>
      </w:r>
      <w:r>
        <w:tab/>
      </w:r>
      <w:r>
        <w:rPr>
          <w:color w:val="000000"/>
          <w:color w:val="131313"/>
        </w:rPr>
        <w:t xml:space="preserve">A completed application accompanied by a $50 nonrefundable application fee.  Active duty military and veterans are eligible to receive a fee waiver - contact Ellen Morais (</w:t>
      </w:r>
      <w:r>
        <w:rPr>
          <w:color w:val="000000"/>
        </w:rPr>
        <w:t xml:space="preserve">emorais@ric.edu</w:t>
      </w:r>
      <w:r>
        <w:rPr>
          <w:color w:val="000000"/>
          <w:color w:val="131313"/>
        </w:rPr>
        <w:t xml:space="preserve">) for additional information.</w:t>
      </w:r>
    </w:p>
    <w:p>
      <w:pPr>
        <w:pStyle w:val="sc-List-Continue-1"/>
        <w:pStyle w:val="sc-List-1"/>
      </w:pPr>
      <w:r>
        <w:t>2.</w:t>
      </w:r>
      <w:r>
        <w:tab/>
      </w:r>
      <w:r>
        <w:rPr>
          <w:color w:val="000000"/>
        </w:rPr>
        <w:t xml:space="preserve">A Baccalaureate degree from an NLNAC or CCNE accredited program.</w:t>
      </w:r>
    </w:p>
    <w:p>
      <w:pPr>
        <w:pStyle w:val="sc-List-Continue-1"/>
        <w:pStyle w:val="sc-List-1"/>
      </w:pPr>
      <w:r>
        <w:t>3.</w:t>
      </w:r>
      <w:r>
        <w:tab/>
      </w:r>
      <w:r>
        <w:rPr>
          <w:color w:val="000000"/>
        </w:rPr>
        <w:t xml:space="preserve">Official transcripts of ALL undergraduate and graduate coursework.</w:t>
      </w:r>
    </w:p>
    <w:p>
      <w:pPr>
        <w:pStyle w:val="sc-List-Continue-1"/>
        <w:pStyle w:val="sc-List-1"/>
      </w:pPr>
      <w:r>
        <w:t>4.</w:t>
      </w:r>
      <w:r>
        <w:tab/>
      </w:r>
      <w:r>
        <w:rPr>
          <w:color w:val="000000"/>
        </w:rPr>
        <w:t xml:space="preserve">Completion of a course in statistics (</w:t>
      </w:r>
      <w:r>
        <w:rPr>
          <w:color w:val="000000"/>
        </w:rPr>
        <w:t xml:space="preserve">MATH 240</w:t>
      </w:r>
      <w:r>
        <w:rPr>
          <w:color w:val="000000"/>
        </w:rPr>
        <w:t xml:space="preserve"> or its equivalent), with a minimum grade of C within the last ten years.</w:t>
      </w:r>
    </w:p>
    <w:p>
      <w:pPr>
        <w:pStyle w:val="sc-List-Continue-1"/>
        <w:pStyle w:val="sc-List-1"/>
      </w:pPr>
      <w:r>
        <w:t>5.</w:t>
      </w:r>
      <w:r>
        <w:tab/>
      </w:r>
      <w:r>
        <w:rPr>
          <w:color w:val="000000"/>
        </w:rPr>
        <w:t xml:space="preserve">A minimum cumulative Grade Point Average (GPA) of 3.00 on a 4.00 scale in undergraduate course work. (Consideration will be given to students demonstrating successful completion of graduate level nursing classes earning 3.0 or greater).</w:t>
      </w:r>
    </w:p>
    <w:p>
      <w:pPr>
        <w:pStyle w:val="sc-List-Continue-1"/>
        <w:pStyle w:val="sc-List-1"/>
      </w:pPr>
      <w:r>
        <w:t>6.</w:t>
      </w:r>
      <w:r>
        <w:tab/>
      </w:r>
      <w:r>
        <w:rPr>
          <w:color w:val="000000"/>
        </w:rPr>
        <w:t xml:space="preserve">Eligibility for RN licensure in Rhode Island.</w:t>
      </w:r>
    </w:p>
    <w:p>
      <w:pPr>
        <w:pStyle w:val="sc-List-Continue-1"/>
        <w:pStyle w:val="sc-List-1"/>
      </w:pPr>
      <w:r>
        <w:t>7.</w:t>
      </w:r>
      <w:r>
        <w:tab/>
      </w:r>
      <w:r>
        <w:rPr>
          <w:color w:val="000000"/>
        </w:rPr>
        <w:t xml:space="preserve">A professional résumé.</w:t>
      </w:r>
    </w:p>
    <w:p>
      <w:pPr>
        <w:pStyle w:val="sc-List-Continue-1"/>
        <w:pStyle w:val="sc-List-1"/>
      </w:pPr>
      <w:r>
        <w:t>8.</w:t>
      </w:r>
      <w:r>
        <w:tab/>
      </w:r>
      <w:r>
        <w:rPr>
          <w:color w:val="000000"/>
        </w:rPr>
        <w:t xml:space="preserve">Three professional references (at least one from a clinical supervisor).</w:t>
      </w:r>
    </w:p>
    <w:p>
      <w:pPr>
        <w:pStyle w:val="sc-List-Continue-1"/>
        <w:pStyle w:val="sc-List-1"/>
      </w:pPr>
      <w:r>
        <w:t>9.</w:t>
      </w:r>
      <w:r>
        <w:tab/>
      </w:r>
      <w:r>
        <w:rPr>
          <w:color w:val="000000"/>
        </w:rPr>
        <w:t xml:space="preserve">A brief letter of intent that demonstrates the candidate’s practice experience and reasons for pursuing graduate study. The statement should be representative of the applicant’s writing ability, be no more than 500 words, double-spaced, and written in 12-point font. </w:t>
      </w:r>
    </w:p>
    <w:p>
      <w:pPr>
        <w:pStyle w:val="sc-List-Continue-1"/>
        <w:pStyle w:val="sc-List-1"/>
      </w:pPr>
      <w:r>
        <w:t>10.</w:t>
      </w:r>
      <w:r>
        <w:tab/>
      </w:r>
      <w:r>
        <w:rPr>
          <w:color w:val="000000"/>
        </w:rPr>
        <w:t xml:space="preserve">Proof of residency for in-state tuition.</w:t>
      </w:r>
    </w:p>
    <w:p>
      <w:pPr>
        <w:pStyle w:val="sc-List-Continue-1"/>
        <w:pStyle w:val="sc-List-1"/>
      </w:pPr>
      <w:r>
        <w:t>11.</w:t>
      </w:r>
      <w:r>
        <w:tab/>
      </w:r>
      <w:r>
        <w:rPr>
          <w:color w:val="000000"/>
        </w:rPr>
        <w:t xml:space="preserve">An interview may be required. </w:t>
      </w:r>
    </w:p>
    <w:p>
      <w:pPr>
        <w:pStyle w:val="sc-BodyText"/>
      </w:pPr>
      <w:r>
        <w:rPr>
          <w:color w:val="000000"/>
          <w:color w:val="000000"/>
        </w:rPr>
        <w:t xml:space="preserve"> </w:t>
      </w:r>
    </w:p>
    <w:p>
      <w:pPr>
        <w:pStyle w:val="sc-BodyText"/>
        <w:pStyle w:val="sc-SubHeading"/>
      </w:pPr>
      <w:r>
        <w:rPr>
          <w:color w:val="000000"/>
          <w:color w:val="000000"/>
          <w:b/>
        </w:rPr>
        <w:t xml:space="preserve">Additional Requirements for International Students </w:t>
      </w:r>
    </w:p>
    <w:p>
      <w:pPr>
        <w:pStyle w:val="sc-BodyText"/>
      </w:pPr>
      <w:r>
        <w:rPr>
          <w:color w:val="000000"/>
          <w:color w:val="000000"/>
        </w:rPr>
        <w:t xml:space="preserve"> </w:t>
      </w:r>
    </w:p>
    <w:p>
      <w:pPr>
        <w:pStyle w:val="sc-BodyText"/>
      </w:pPr>
      <w:r>
        <w:rPr>
          <w:color w:val="000000"/>
          <w:color w:val="000000"/>
        </w:rPr>
        <w:t xml:space="preserve">Applicants with international degrees must have their transcripts evaluated for degree and grade equivalency to that of a regionally accredited institution in the United States.  An official report of scores on the Test of English as a Foreign Language (TOEFL) for applicants who are from countries where English is not the first language. (For application assistance, see: </w:t>
      </w:r>
      <w:r>
        <w:rPr>
          <w:color w:val="000000"/>
          <w:color w:val="000000"/>
        </w:rPr>
        <w:t xml:space="preserve">https://www.ric.edu/department-directory/unity-center/international-immigrant-undocumented-dacamented-refugee-student-services</w:t>
      </w:r>
      <w:r>
        <w:rPr>
          <w:color w:val="000000"/>
          <w:color w:val="000000"/>
        </w:rPr>
        <w:t xml:space="preserve"> and </w:t>
      </w:r>
      <w:r>
        <w:rPr>
          <w:color w:val="000000"/>
          <w:color w:val="000000"/>
        </w:rPr>
        <w:t xml:space="preserve">https://www.ric.edu/documents/international-graduate-students-guide</w:t>
      </w:r>
      <w:r>
        <w:rPr>
          <w:color w:val="000000"/>
          <w:color w:val="000000"/>
        </w:rPr>
        <w:t xml:space="preserve">).</w:t>
      </w:r>
    </w:p>
    <w:p>
      <w:pPr>
        <w:pStyle w:val="sc-BodyText"/>
      </w:pPr>
      <w:r>
        <w:rPr>
          <w:color w:val="000000"/>
          <w:color w:val="000000"/>
        </w:rPr>
        <w:t xml:space="preserve"> </w:t>
      </w:r>
      <w:r>
        <w:rPr>
          <w:color w:val="000000"/>
          <w:color w:val="000000"/>
          <w:color w:val="131313"/>
        </w:rPr>
        <w:t xml:space="preserve"> </w:t>
      </w:r>
    </w:p>
    <w:p>
      <w:pPr>
        <w:pStyle w:val="sc-BodyText"/>
        <w:pStyle w:val="sc-SubHeading"/>
      </w:pPr>
      <w:r>
        <w:rPr>
          <w:color w:val="000000"/>
          <w:b/>
        </w:rPr>
        <w:t xml:space="preserve">Additional Admission Requirement for the Adult/Gerontology Acute</w:t>
      </w:r>
      <w:r>
        <w:rPr>
          <w:color w:val="000000"/>
          <w:b/>
        </w:rPr>
        <w:t xml:space="preserve"> </w:t>
      </w:r>
      <w:r>
        <w:rPr>
          <w:color w:val="000000"/>
          <w:b/>
        </w:rPr>
        <w:t xml:space="preserve">Care Option</w:t>
      </w:r>
    </w:p>
    <w:p>
      <w:pPr>
        <w:pStyle w:val="sc-BodyText"/>
      </w:pPr>
      <w:r>
        <w:rPr>
          <w:color w:val="000000"/>
          <w:color w:val="000000"/>
        </w:rPr>
        <w:t xml:space="preserve">A minimum of one year RN experience in an adult acute care setting within the last 3 years is recommended. </w:t>
      </w:r>
    </w:p>
    <w:p>
      <w:pPr>
        <w:pStyle w:val="sc-BodyText"/>
      </w:pPr>
      <w:r>
        <w:rPr>
          <w:color w:val="000000"/>
          <w:color w:val="000000"/>
        </w:rPr>
        <w:t xml:space="preserve"> </w:t>
      </w:r>
    </w:p>
    <w:p>
      <w:pPr>
        <w:pStyle w:val="sc-BodyText"/>
        <w:pStyle w:val="sc-SubHeading"/>
      </w:pPr>
      <w:r>
        <w:rPr>
          <w:color w:val="000000"/>
          <w:b/>
        </w:rPr>
        <w:t xml:space="preserve">R</w:t>
      </w:r>
      <w:r>
        <w:rPr>
          <w:color w:val="000000"/>
          <w:b/>
        </w:rPr>
        <w:t xml:space="preserve">e</w:t>
      </w:r>
      <w:r>
        <w:rPr>
          <w:color w:val="000000"/>
          <w:b/>
        </w:rPr>
        <w:t xml:space="preserve">t</w:t>
      </w:r>
      <w:r>
        <w:rPr>
          <w:color w:val="000000"/>
          <w:b/>
        </w:rPr>
        <w:t xml:space="preserve">e</w:t>
      </w:r>
      <w:r>
        <w:rPr>
          <w:color w:val="000000"/>
          <w:b/>
        </w:rPr>
        <w:t xml:space="preserve">n</w:t>
      </w:r>
      <w:r>
        <w:rPr>
          <w:color w:val="000000"/>
          <w:b/>
        </w:rPr>
        <w:t xml:space="preserve">t</w:t>
      </w:r>
      <w:r>
        <w:rPr>
          <w:color w:val="000000"/>
          <w:b/>
        </w:rPr>
        <w:t xml:space="preserve">i</w:t>
      </w:r>
      <w:r>
        <w:rPr>
          <w:color w:val="000000"/>
          <w:b/>
        </w:rPr>
        <w:t xml:space="preserve">o</w:t>
      </w:r>
      <w:r>
        <w:rPr>
          <w:color w:val="000000"/>
          <w:b/>
        </w:rPr>
        <w:t xml:space="preserve">n Requirement for M.S.N. Students</w:t>
      </w:r>
    </w:p>
    <w:p>
      <w:pPr>
        <w:pStyle w:val="sc-BodyText"/>
      </w:pPr>
      <w:r>
        <w:rPr>
          <w:color w:val="000000"/>
        </w:rPr>
        <w:t xml:space="preserve">All students are expected to maintain a cumulative average of B (3.00) or better in their graduate program. Students who do not maintain a cumulative B (3.00) average will have their status reviewed by the MSN program director. Students who achieve less than a B, including a grade of ‘U’, in any course will be placed on probationary status.  </w:t>
      </w:r>
      <w:r>
        <w:rPr>
          <w:color w:val="000000"/>
        </w:rPr>
        <w:t xml:space="preserve">Students who do not achieve a B or better in Advanced Health Assessment, Advanced Pathophysiology or Advanced Pharmacology </w:t>
      </w:r>
      <w:r>
        <w:rPr>
          <w:color w:val="000000"/>
          <w:u w:val="single"/>
        </w:rPr>
        <w:t xml:space="preserve">must</w:t>
      </w:r>
      <w:r>
        <w:rPr>
          <w:color w:val="000000"/>
        </w:rPr>
        <w:t xml:space="preserve"> repeat the course and may not progress in clinical courses.</w:t>
      </w:r>
      <w:r>
        <w:rPr>
          <w:color w:val="000000"/>
        </w:rPr>
        <w:t xml:space="preserve"> Students in the Nurse Anesthesia option who earn a grade of less than B- in the required science courses, including CHEM 519 and BIOL 535 and BIOL 536, will be placed on probationary status.</w:t>
      </w:r>
      <w:r>
        <w:rPr>
          <w:color w:val="000000"/>
        </w:rPr>
        <w:t xml:space="preserve">Students on probationary status must achieve a B or better in each required course over the next 9 credits. Two grades below B are sufficient cause for consideration of dismissal; the decision regarding students’ status will be made by the MSN program director in consult with the dean. Students may be required to repeat a course at the discretion of the MSN program director.</w:t>
      </w:r>
    </w:p>
    <w:p>
      <w:pPr>
        <w:pStyle w:val="sc-BodyText"/>
        <w:pStyle w:val="sc-SubHeading"/>
      </w:pPr>
      <w:r>
        <w:rPr>
          <w:color w:val="000000"/>
          <w:b/>
        </w:rPr>
        <w:t xml:space="preserve">H</w:t>
      </w:r>
      <w:r>
        <w:rPr>
          <w:color w:val="000000"/>
          <w:b/>
        </w:rPr>
        <w:t xml:space="preserve">a</w:t>
      </w:r>
      <w:r>
        <w:rPr>
          <w:color w:val="000000"/>
          <w:b/>
        </w:rPr>
        <w:t xml:space="preserve">ndbook</w:t>
      </w:r>
    </w:p>
    <w:p>
      <w:pPr>
        <w:pStyle w:val="sc-BodyText"/>
      </w:pPr>
      <w:r>
        <w:rPr>
          <w:color w:val="000000"/>
        </w:rPr>
        <w:t xml:space="preserve">The School of Nursing </w:t>
      </w:r>
      <w:r>
        <w:rPr>
          <w:color w:val="000000"/>
          <w:i/>
        </w:rPr>
        <w:t xml:space="preserve">Handbook for Graduate Students in Nursing </w:t>
      </w:r>
      <w:r>
        <w:rPr>
          <w:color w:val="000000"/>
        </w:rPr>
        <w:t xml:space="preserve">provides detailed and essential information about the graduate nursing program. It is available online at </w:t>
      </w:r>
      <w:r>
        <w:rPr>
          <w:color w:val="000000"/>
        </w:rPr>
        <w:t xml:space="preserve">Nursing Graduate Programs | Rhode Island College (ric.edu)</w:t>
      </w:r>
    </w:p>
    <w:p>
      <w:pPr>
        <w:pStyle w:val="sc-RequirementsHeading"/>
      </w:pPr>
      <w:bookmarkStart w:name="31353B396FD74735B5C4E86D61CBF6FD" w:id="8"/>
      <w:r>
        <w:t>Course Requirements - Full-Time Students</w:t>
      </w:r>
      <w:bookmarkEnd w:id="8"/>
    </w:p>
    <w:p>
      <w:pPr>
        <w:pStyle w:val="sc-BodyText"/>
        <w:pStyle w:val="sc-BodyText"/>
      </w:pPr>
      <w:r>
        <w:t xml:space="preserve">Select option A or B below:</w:t>
      </w:r>
    </w:p>
    <w:p>
      <w:pPr>
        <w:pStyle w:val="sc-RequirementsSubheading"/>
      </w:pPr>
      <w:bookmarkStart w:name="0B3DA833433E403D9F9B64F859C10E8E" w:id="9"/>
      <w:r>
        <w:t>A. Adult/Gerontology Acute Care</w:t>
      </w:r>
      <w:bookmarkEnd w:id="9"/>
    </w:p>
    <w:p>
      <w:pPr>
        <w:pStyle w:val="sc-Subtotal"/>
      </w:pPr>
      <w:r>
        <w:t>Subtotal: 45</w:t>
      </w:r>
    </w:p>
    <w:p>
      <w:pPr>
        <w:pStyle w:val="sc-RequirementsSubheading"/>
      </w:pPr>
      <w:bookmarkStart w:name="979ADA79622C43A68C372CAD3655EA15" w:id="10"/>
      <w:r>
        <w:t>First Semester</w:t>
      </w:r>
      <w:bookmarkEnd w:id="10"/>
    </w:p>
    <w:tbl>
      <w:tr>
        <w:tc>
          <w:tcPr>
            <w:tcW w:w="1200" w:type="dxa"/>
          </w:tcPr>
          <w:p>
            <w:pPr>
              <w:pStyle w:val="sc-Requirement"/>
            </w:pPr>
            <w:r>
              <w:t>NURS 501</w:t>
            </w:r>
          </w:p>
        </w:tc>
        <w:tc>
          <w:tcPr>
            <w:tcW w:w="2000" w:type="dxa"/>
          </w:tcPr>
          <w:p>
            <w:pPr>
              <w:pStyle w:val="sc-Requirement"/>
            </w:pPr>
            <w:r>
              <w:t>Research Methods for Advanced Nursing Practice</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NURS 502/HCA 502</w:t>
            </w:r>
          </w:p>
        </w:tc>
        <w:tc>
          <w:tcPr>
            <w:tcW w:w="2000" w:type="dxa"/>
          </w:tcPr>
          <w:p>
            <w:pPr>
              <w:pStyle w:val="sc-Requirement"/>
            </w:pPr>
            <w:r>
              <w:t>Health Care Systems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NURS 505</w:t>
            </w:r>
          </w:p>
        </w:tc>
        <w:tc>
          <w:tcPr>
            <w:tcW w:w="2000" w:type="dxa"/>
          </w:tcPr>
          <w:p>
            <w:pPr>
              <w:pStyle w:val="sc-Requirement"/>
            </w:pPr>
            <w:r>
              <w:t>Advanced Pharmacology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NURS 506</w:t>
            </w:r>
          </w:p>
        </w:tc>
        <w:tc>
          <w:tcPr>
            <w:tcW w:w="2000" w:type="dxa"/>
          </w:tcPr>
          <w:p>
            <w:pPr>
              <w:pStyle w:val="sc-Requirement"/>
            </w:pPr>
            <w:r>
              <w:t>Advanced Health Assessment</w:t>
            </w:r>
          </w:p>
        </w:tc>
        <w:tc>
          <w:tcPr>
            <w:tcW w:w="450" w:type="dxa"/>
          </w:tcPr>
          <w:p>
            <w:pPr>
              <w:pStyle w:val="sc-RequirementRight"/>
            </w:pPr>
            <w:r>
              <w:t>3</w:t>
            </w:r>
          </w:p>
        </w:tc>
        <w:tc>
          <w:tcPr>
            <w:tcW w:w="1116" w:type="dxa"/>
          </w:tcPr>
          <w:p>
            <w:pPr>
              <w:pStyle w:val="sc-Requirement"/>
            </w:pPr>
            <w:r>
              <w:t> F, Su</w:t>
            </w:r>
          </w:p>
        </w:tc>
      </w:tr>
    </w:tbl>
    <w:p>
      <w:pPr>
        <w:pStyle w:val="sc-RequirementsSubheading"/>
      </w:pPr>
      <w:bookmarkStart w:name="1243429670AD4F01A12FC9044CC82344" w:id="11"/>
      <w:r>
        <w:t>Second Semester</w:t>
      </w:r>
      <w:bookmarkEnd w:id="11"/>
    </w:p>
    <w:tbl>
      <w:tr>
        <w:tc>
          <w:tcPr>
            <w:tcW w:w="1200" w:type="dxa"/>
          </w:tcPr>
          <w:p>
            <w:pPr>
              <w:pStyle w:val="sc-Requirement"/>
            </w:pPr>
            <w:r>
              <w:t>NURS 504</w:t>
            </w:r>
          </w:p>
        </w:tc>
        <w:tc>
          <w:tcPr>
            <w:tcW w:w="2000" w:type="dxa"/>
          </w:tcPr>
          <w:p>
            <w:pPr>
              <w:pStyle w:val="sc-Requirement"/>
            </w:pPr>
            <w:r>
              <w:t>Advanced Pathophysiology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NURS 509</w:t>
            </w:r>
          </w:p>
        </w:tc>
        <w:tc>
          <w:tcPr>
            <w:tcW w:w="2000" w:type="dxa"/>
          </w:tcPr>
          <w:p>
            <w:pPr>
              <w:pStyle w:val="sc-Requirement"/>
            </w:pPr>
            <w:r>
              <w:t>Evidence Based Practice for Advanced Nursing Seminar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530</w:t>
            </w:r>
          </w:p>
        </w:tc>
        <w:tc>
          <w:tcPr>
            <w:tcW w:w="2000" w:type="dxa"/>
          </w:tcPr>
          <w:p>
            <w:pPr>
              <w:pStyle w:val="sc-Requirement"/>
            </w:pPr>
            <w:r>
              <w:t>Adult Health Illness I for CNS</w:t>
            </w:r>
          </w:p>
        </w:tc>
        <w:tc>
          <w:tcPr>
            <w:tcW w:w="450" w:type="dxa"/>
          </w:tcPr>
          <w:p>
            <w:pPr>
              <w:pStyle w:val="sc-RequirementRight"/>
            </w:pPr>
            <w:r>
              <w:t>6</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540</w:t>
            </w:r>
          </w:p>
        </w:tc>
        <w:tc>
          <w:tcPr>
            <w:tcW w:w="2000" w:type="dxa"/>
          </w:tcPr>
          <w:p>
            <w:pPr>
              <w:pStyle w:val="sc-Requirement"/>
            </w:pPr>
            <w:r>
              <w:t>Adult Health Illness I for NPs</w:t>
            </w:r>
          </w:p>
        </w:tc>
        <w:tc>
          <w:tcPr>
            <w:tcW w:w="450" w:type="dxa"/>
          </w:tcPr>
          <w:p>
            <w:pPr>
              <w:pStyle w:val="sc-RequirementRight"/>
            </w:pPr>
            <w:r>
              <w:t>6</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bl>
    <w:p>
      <w:pPr>
        <w:pStyle w:val="sc-RequirementsSubheading"/>
      </w:pPr>
      <w:bookmarkStart w:name="EF1B272D56D543E9AB1768FE154D36B8" w:id="12"/>
      <w:r>
        <w:t>Summer Session I</w:t>
      </w:r>
      <w:bookmarkEnd w:id="12"/>
    </w:p>
    <w:tbl>
      <w:tr>
        <w:tc>
          <w:tcPr>
            <w:tcW w:w="1200" w:type="dxa"/>
          </w:tcPr>
          <w:p>
            <w:pPr>
              <w:pStyle w:val="sc-Requirement"/>
            </w:pPr>
            <w:r>
              <w:t>NURS 503</w:t>
            </w:r>
          </w:p>
        </w:tc>
        <w:tc>
          <w:tcPr>
            <w:tcW w:w="2000" w:type="dxa"/>
          </w:tcPr>
          <w:p>
            <w:pPr>
              <w:pStyle w:val="sc-Requirement"/>
            </w:pPr>
            <w:r>
              <w:t>Professional Role Development</w:t>
            </w:r>
          </w:p>
        </w:tc>
        <w:tc>
          <w:tcPr>
            <w:tcW w:w="450" w:type="dxa"/>
          </w:tcPr>
          <w:p>
            <w:pPr>
              <w:pStyle w:val="sc-RequirementRight"/>
            </w:pPr>
            <w:r>
              <w:t>3</w:t>
            </w:r>
          </w:p>
        </w:tc>
        <w:tc>
          <w:tcPr>
            <w:tcW w:w="1116" w:type="dxa"/>
          </w:tcPr>
          <w:p>
            <w:pPr>
              <w:pStyle w:val="sc-Requirement"/>
            </w:pPr>
            <w:r>
              <w:t> Sp, Su</w:t>
            </w:r>
          </w:p>
        </w:tc>
      </w:tr>
    </w:tbl>
    <w:p>
      <w:pPr>
        <w:pStyle w:val="sc-RequirementsSubheading"/>
      </w:pPr>
      <w:bookmarkStart w:name="B7AD58B39E1040A2BE9445E43EB3E7C4" w:id="13"/>
      <w:r>
        <w:t>Third Semester</w:t>
      </w:r>
      <w:bookmarkEnd w:id="13"/>
    </w:p>
    <w:tbl>
      <w:tr>
        <w:tc>
          <w:tcPr>
            <w:tcW w:w="1200" w:type="dxa"/>
          </w:tcPr>
          <w:p>
            <w:pPr>
              <w:pStyle w:val="sc-Requirement"/>
            </w:pPr>
            <w:r>
              <w:t>NURS 610</w:t>
            </w:r>
          </w:p>
        </w:tc>
        <w:tc>
          <w:tcPr>
            <w:tcW w:w="2000" w:type="dxa"/>
          </w:tcPr>
          <w:p>
            <w:pPr>
              <w:pStyle w:val="sc-Requirement"/>
            </w:pPr>
            <w:r>
              <w:t>Adult Health/Illness II for CNS</w:t>
            </w:r>
          </w:p>
        </w:tc>
        <w:tc>
          <w:tcPr>
            <w:tcW w:w="450" w:type="dxa"/>
          </w:tcPr>
          <w:p>
            <w:pPr>
              <w:pStyle w:val="sc-RequirementRight"/>
            </w:pPr>
            <w:r>
              <w:t>6</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615</w:t>
            </w:r>
          </w:p>
        </w:tc>
        <w:tc>
          <w:tcPr>
            <w:tcW w:w="2000" w:type="dxa"/>
          </w:tcPr>
          <w:p>
            <w:pPr>
              <w:pStyle w:val="sc-Requirement"/>
            </w:pPr>
            <w:r>
              <w:t>Adult Health/Illness II for NPs </w:t>
            </w:r>
          </w:p>
        </w:tc>
        <w:tc>
          <w:tcPr>
            <w:tcW w:w="450" w:type="dxa"/>
          </w:tcPr>
          <w:p>
            <w:pPr>
              <w:pStyle w:val="sc-RequirementRight"/>
            </w:pPr>
            <w:r>
              <w:t>6</w:t>
            </w:r>
          </w:p>
        </w:tc>
        <w:tc>
          <w:tcPr>
            <w:tcW w:w="1116" w:type="dxa"/>
          </w:tcPr>
          <w:p>
            <w:pPr>
              <w:pStyle w:val="sc-Requirement"/>
            </w:pPr>
            <w:r>
              <w:t>F</w:t>
            </w:r>
          </w:p>
        </w:tc>
      </w:tr>
      <w:tr>
        <w:tc>
          <w:tcPr>
            <w:tcW w:w="1200" w:type="dxa"/>
          </w:tcPr>
          <w:p>
            <w:pPr>
              <w:pStyle w:val="sc-Requirement"/>
            </w:pPr>
            <w:r>
              <w:t>NURS 622</w:t>
            </w:r>
          </w:p>
        </w:tc>
        <w:tc>
          <w:tcPr>
            <w:tcW w:w="2000" w:type="dxa"/>
          </w:tcPr>
          <w:p>
            <w:pPr>
              <w:pStyle w:val="sc-Requirement"/>
            </w:pPr>
            <w:r>
              <w:t>Evidence Based Practice for Advanced Nursing Seminar II</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61D736DD803444BCA30F0BED0B21D963" w:id="14"/>
      <w:r>
        <w:t>Fourth Semester</w:t>
      </w:r>
      <w:bookmarkEnd w:id="14"/>
    </w:p>
    <w:tbl>
      <w:tr>
        <w:tc>
          <w:tcPr>
            <w:tcW w:w="1200" w:type="dxa"/>
          </w:tcPr>
          <w:p>
            <w:pPr>
              <w:pStyle w:val="sc-Requirement"/>
            </w:pPr>
            <w:r>
              <w:t>NURS 620</w:t>
            </w:r>
          </w:p>
        </w:tc>
        <w:tc>
          <w:tcPr>
            <w:tcW w:w="2000" w:type="dxa"/>
          </w:tcPr>
          <w:p>
            <w:pPr>
              <w:pStyle w:val="sc-Requirement"/>
            </w:pPr>
            <w:r>
              <w:t>Adult Health/Illness III for CNS</w:t>
            </w:r>
          </w:p>
        </w:tc>
        <w:tc>
          <w:tcPr>
            <w:tcW w:w="450" w:type="dxa"/>
          </w:tcPr>
          <w:p>
            <w:pPr>
              <w:pStyle w:val="sc-RequirementRight"/>
            </w:pPr>
            <w:r>
              <w:t>6</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625</w:t>
            </w:r>
          </w:p>
        </w:tc>
        <w:tc>
          <w:tcPr>
            <w:tcW w:w="2000" w:type="dxa"/>
          </w:tcPr>
          <w:p>
            <w:pPr>
              <w:pStyle w:val="sc-Requirement"/>
            </w:pPr>
            <w:r>
              <w:t>Adult Health/Illness III for NPs </w:t>
            </w:r>
          </w:p>
        </w:tc>
        <w:tc>
          <w:tcPr>
            <w:tcW w:w="450" w:type="dxa"/>
          </w:tcPr>
          <w:p>
            <w:pPr>
              <w:pStyle w:val="sc-RequirementRight"/>
            </w:pPr>
            <w:r>
              <w:t>6</w:t>
            </w:r>
          </w:p>
        </w:tc>
        <w:tc>
          <w:tcPr>
            <w:tcW w:w="1116" w:type="dxa"/>
          </w:tcPr>
          <w:p>
            <w:pPr>
              <w:pStyle w:val="sc-Requirement"/>
            </w:pPr>
            <w:r>
              <w:t>Sp</w:t>
            </w:r>
          </w:p>
        </w:tc>
      </w:tr>
    </w:tbl>
    <w:p>
      <w:pPr>
        <w:pStyle w:val="sc-RequirementsSubheading"/>
      </w:pPr>
      <w:bookmarkStart w:name="D820B9BAB65F4A22A9A0C2054C7D48DB" w:id="15"/>
      <w:r>
        <w:t>ONE COURSE from</w:t>
      </w:r>
      <w:bookmarkEnd w:id="15"/>
    </w:p>
    <w:tbl>
      <w:tr>
        <w:tc>
          <w:tcPr>
            <w:tcW w:w="1200" w:type="dxa"/>
          </w:tcPr>
          <w:p>
            <w:pPr>
              <w:pStyle w:val="sc-Requirement"/>
            </w:pPr>
            <w:r>
              <w:t>NURS 513</w:t>
            </w:r>
          </w:p>
        </w:tc>
        <w:tc>
          <w:tcPr>
            <w:tcW w:w="2000" w:type="dxa"/>
          </w:tcPr>
          <w:p>
            <w:pPr>
              <w:pStyle w:val="sc-Requirement"/>
            </w:pPr>
            <w:r>
              <w:t>Teaching Nursing</w:t>
            </w:r>
          </w:p>
        </w:tc>
        <w:tc>
          <w:tcPr>
            <w:tcW w:w="450" w:type="dxa"/>
          </w:tcPr>
          <w:p>
            <w:pPr>
              <w:pStyle w:val="sc-RequirementRight"/>
            </w:pPr>
            <w:r>
              <w:t>3</w:t>
            </w:r>
          </w:p>
        </w:tc>
        <w:tc>
          <w:tcPr>
            <w:tcW w:w="1116" w:type="dxa"/>
          </w:tcPr>
          <w:p>
            <w:pPr>
              <w:pStyle w:val="sc-Requirement"/>
            </w:pPr>
            <w:r>
              <w:t> Su Session I</w:t>
            </w:r>
          </w:p>
        </w:tc>
      </w:tr>
      <w:tr>
        <w:tc>
          <w:tcPr>
            <w:tcW w:w="1200" w:type="dxa"/>
          </w:tcPr>
          <w:p>
            <w:pPr>
              <w:pStyle w:val="sc-Requirement"/>
            </w:pPr>
            <w:r>
              <w:t>NURS 515</w:t>
            </w:r>
          </w:p>
        </w:tc>
        <w:tc>
          <w:tcPr>
            <w:tcW w:w="2000" w:type="dxa"/>
          </w:tcPr>
          <w:p>
            <w:pPr>
              <w:pStyle w:val="sc-Requirement"/>
            </w:pPr>
            <w:r>
              <w:t>Simulation in Interprofessional Healthcare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518</w:t>
            </w:r>
          </w:p>
        </w:tc>
        <w:tc>
          <w:tcPr>
            <w:tcW w:w="2000" w:type="dxa"/>
          </w:tcPr>
          <w:p>
            <w:pPr>
              <w:pStyle w:val="sc-Requirement"/>
            </w:pPr>
            <w:r>
              <w:t>Nursing Care/Case Management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NURS 519</w:t>
            </w:r>
          </w:p>
        </w:tc>
        <w:tc>
          <w:tcPr>
            <w:tcW w:w="2000" w:type="dxa"/>
          </w:tcPr>
          <w:p>
            <w:pPr>
              <w:pStyle w:val="sc-Requirement"/>
            </w:pPr>
            <w:r>
              <w:t>Quality/Safety  in Advanced Practice Nursing</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NURS 521</w:t>
            </w:r>
          </w:p>
        </w:tc>
        <w:tc>
          <w:tcPr>
            <w:tcW w:w="2000" w:type="dxa"/>
          </w:tcPr>
          <w:p>
            <w:pPr>
              <w:pStyle w:val="sc-Requirement"/>
            </w:pPr>
            <w:r>
              <w:t>Global Health and Advanced Practice Nursing</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NURS 522</w:t>
            </w:r>
          </w:p>
        </w:tc>
        <w:tc>
          <w:tcPr>
            <w:tcW w:w="2000" w:type="dxa"/>
          </w:tcPr>
          <w:p>
            <w:pPr>
              <w:pStyle w:val="sc-Requirement"/>
            </w:pPr>
            <w:r>
              <w:t>Concepts and Practice of Palliative Care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NURS 523</w:t>
            </w:r>
          </w:p>
        </w:tc>
        <w:tc>
          <w:tcPr>
            <w:tcW w:w="2000" w:type="dxa"/>
          </w:tcPr>
          <w:p>
            <w:pPr>
              <w:pStyle w:val="sc-Requirement"/>
            </w:pPr>
            <w:r>
              <w:t>Surgical First Assist Theory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Other elective approved by advisor</w:t>
            </w:r>
          </w:p>
        </w:tc>
        <w:tc>
          <w:tcPr>
            <w:tcW w:w="450" w:type="dxa"/>
          </w:tcPr>
          <w:p>
            <w:pPr>
              <w:pStyle w:val="sc-RequirementRight"/>
            </w:pPr>
            <w:r>
              <w:t/>
            </w:r>
          </w:p>
        </w:tc>
        <w:tc>
          <w:tcPr>
            <w:tcW w:w="1116" w:type="dxa"/>
          </w:tcPr>
          <w:p>
            <w:pPr>
              <w:pStyle w:val="sc-Requirement"/>
            </w:pPr>
            <w:r>
              <w:t/>
            </w:r>
          </w:p>
        </w:tc>
      </w:tr>
    </w:tbl>
    <w:p>
      <w:pPr>
        <w:pStyle w:val="sc-Subtotal"/>
      </w:pPr>
      <w:r>
        <w:t>Subtotal: 45</w:t>
      </w:r>
    </w:p>
    <w:p>
      <w:pPr>
        <w:pStyle w:val="sc-RequirementsSubheading"/>
      </w:pPr>
      <w:bookmarkStart w:name="84206DEB0F254568BF21F4FBE767CA54" w:id="16"/>
      <w:r>
        <w:t>B. Population/Public Health Nursing</w:t>
      </w:r>
      <w:bookmarkEnd w:id="16"/>
    </w:p>
    <w:p>
      <w:pPr>
        <w:pStyle w:val="sc-RequirementsSubheading"/>
      </w:pPr>
      <w:bookmarkStart w:name="93B4447EB0134E698E8D494C55C9885C" w:id="17"/>
      <w:r>
        <w:t>First Semester</w:t>
      </w:r>
      <w:bookmarkEnd w:id="17"/>
    </w:p>
    <w:tbl>
      <w:tr>
        <w:tc>
          <w:tcPr>
            <w:tcW w:w="1200" w:type="dxa"/>
          </w:tcPr>
          <w:p>
            <w:pPr>
              <w:pStyle w:val="sc-Requirement"/>
            </w:pPr>
            <w:r>
              <w:t>NURS 501</w:t>
            </w:r>
          </w:p>
        </w:tc>
        <w:tc>
          <w:tcPr>
            <w:tcW w:w="2000" w:type="dxa"/>
          </w:tcPr>
          <w:p>
            <w:pPr>
              <w:pStyle w:val="sc-Requirement"/>
            </w:pPr>
            <w:r>
              <w:t>Research Methods for Advanced Nursing Practice</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NURS 502/HCA 502</w:t>
            </w:r>
          </w:p>
        </w:tc>
        <w:tc>
          <w:tcPr>
            <w:tcW w:w="2000" w:type="dxa"/>
          </w:tcPr>
          <w:p>
            <w:pPr>
              <w:pStyle w:val="sc-Requirement"/>
            </w:pPr>
            <w:r>
              <w:t>Health Care Systems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NURS 508</w:t>
            </w:r>
          </w:p>
        </w:tc>
        <w:tc>
          <w:tcPr>
            <w:tcW w:w="2000" w:type="dxa"/>
          </w:tcPr>
          <w:p>
            <w:pPr>
              <w:pStyle w:val="sc-Requirement"/>
            </w:pPr>
            <w:r>
              <w:t>Public Health Science</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4B57B34F56F742E6A3920F96F4792F92" w:id="18"/>
      <w:r>
        <w:t>Second Semester</w:t>
      </w:r>
      <w:bookmarkEnd w:id="18"/>
    </w:p>
    <w:tbl>
      <w:tr>
        <w:tc>
          <w:tcPr>
            <w:tcW w:w="1200" w:type="dxa"/>
          </w:tcPr>
          <w:p>
            <w:pPr>
              <w:pStyle w:val="sc-Requirement"/>
            </w:pPr>
            <w:r>
              <w:t>HPE 507</w:t>
            </w:r>
          </w:p>
        </w:tc>
        <w:tc>
          <w:tcPr>
            <w:tcW w:w="2000" w:type="dxa"/>
          </w:tcPr>
          <w:p>
            <w:pPr>
              <w:pStyle w:val="sc-Requirement"/>
            </w:pPr>
            <w:r>
              <w:t>Epidemiology and Biostatistics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NURS 509</w:t>
            </w:r>
          </w:p>
        </w:tc>
        <w:tc>
          <w:tcPr>
            <w:tcW w:w="2000" w:type="dxa"/>
          </w:tcPr>
          <w:p>
            <w:pPr>
              <w:pStyle w:val="sc-Requirement"/>
            </w:pPr>
            <w:r>
              <w:t>Evidence Based Practice for Advanced Nursing Seminar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511</w:t>
            </w:r>
          </w:p>
        </w:tc>
        <w:tc>
          <w:tcPr>
            <w:tcW w:w="2000" w:type="dxa"/>
          </w:tcPr>
          <w:p>
            <w:pPr>
              <w:pStyle w:val="sc-Requirement"/>
            </w:pPr>
            <w:r>
              <w:t>Population/Public Health Nursing</w:t>
            </w:r>
          </w:p>
        </w:tc>
        <w:tc>
          <w:tcPr>
            <w:tcW w:w="450" w:type="dxa"/>
          </w:tcPr>
          <w:p>
            <w:pPr>
              <w:pStyle w:val="sc-RequirementRight"/>
            </w:pPr>
            <w:r>
              <w:t>6</w:t>
            </w:r>
          </w:p>
        </w:tc>
        <w:tc>
          <w:tcPr>
            <w:tcW w:w="1116" w:type="dxa"/>
          </w:tcPr>
          <w:p>
            <w:pPr>
              <w:pStyle w:val="sc-Requirement"/>
            </w:pPr>
            <w:r>
              <w:t> Sp</w:t>
            </w:r>
          </w:p>
        </w:tc>
      </w:tr>
    </w:tbl>
    <w:p>
      <w:pPr>
        <w:pStyle w:val="sc-RequirementsSubheading"/>
      </w:pPr>
      <w:bookmarkStart w:name="F3D8DBA5A76E4EC0A3964C62986C3CB3" w:id="19"/>
      <w:r>
        <w:t>Summer Session I</w:t>
      </w:r>
      <w:bookmarkEnd w:id="19"/>
    </w:p>
    <w:tbl>
      <w:tr>
        <w:tc>
          <w:tcPr>
            <w:tcW w:w="1200" w:type="dxa"/>
          </w:tcPr>
          <w:p>
            <w:pPr>
              <w:pStyle w:val="sc-Requirement"/>
            </w:pPr>
            <w:r>
              <w:t>NURS 503</w:t>
            </w:r>
          </w:p>
        </w:tc>
        <w:tc>
          <w:tcPr>
            <w:tcW w:w="2000" w:type="dxa"/>
          </w:tcPr>
          <w:p>
            <w:pPr>
              <w:pStyle w:val="sc-Requirement"/>
            </w:pPr>
            <w:r>
              <w:t>Professional Role Development</w:t>
            </w:r>
          </w:p>
        </w:tc>
        <w:tc>
          <w:tcPr>
            <w:tcW w:w="450" w:type="dxa"/>
          </w:tcPr>
          <w:p>
            <w:pPr>
              <w:pStyle w:val="sc-RequirementRight"/>
            </w:pPr>
            <w:r>
              <w:t>3</w:t>
            </w:r>
          </w:p>
        </w:tc>
        <w:tc>
          <w:tcPr>
            <w:tcW w:w="1116" w:type="dxa"/>
          </w:tcPr>
          <w:p>
            <w:pPr>
              <w:pStyle w:val="sc-Requirement"/>
            </w:pPr>
            <w:r>
              <w:t> Sp, Su</w:t>
            </w:r>
          </w:p>
        </w:tc>
      </w:tr>
    </w:tbl>
    <w:p>
      <w:pPr>
        <w:pStyle w:val="sc-RequirementsSubheading"/>
      </w:pPr>
      <w:bookmarkStart w:name="14D895B3CA514F04BB1A6E8F3F072E49" w:id="20"/>
      <w:r>
        <w:t>Third Semester</w:t>
      </w:r>
      <w:bookmarkEnd w:id="20"/>
    </w:p>
    <w:tbl>
      <w:tr>
        <w:tc>
          <w:tcPr>
            <w:tcW w:w="1200" w:type="dxa"/>
          </w:tcPr>
          <w:p>
            <w:pPr>
              <w:pStyle w:val="sc-Requirement"/>
            </w:pPr>
            <w:r>
              <w:t>NURS 611</w:t>
            </w:r>
          </w:p>
        </w:tc>
        <w:tc>
          <w:tcPr>
            <w:tcW w:w="2000" w:type="dxa"/>
          </w:tcPr>
          <w:p>
            <w:pPr>
              <w:pStyle w:val="sc-Requirement"/>
            </w:pPr>
            <w:r>
              <w:t>Population/Public Health Nursing II</w:t>
            </w:r>
          </w:p>
        </w:tc>
        <w:tc>
          <w:tcPr>
            <w:tcW w:w="450" w:type="dxa"/>
          </w:tcPr>
          <w:p>
            <w:pPr>
              <w:pStyle w:val="sc-RequirementRight"/>
            </w:pPr>
            <w:r>
              <w:t>6</w:t>
            </w:r>
          </w:p>
        </w:tc>
        <w:tc>
          <w:tcPr>
            <w:tcW w:w="1116" w:type="dxa"/>
          </w:tcPr>
          <w:p>
            <w:pPr>
              <w:pStyle w:val="sc-Requirement"/>
            </w:pPr>
            <w:r>
              <w:t> F</w:t>
            </w:r>
          </w:p>
        </w:tc>
      </w:tr>
      <w:tr>
        <w:tc>
          <w:tcPr>
            <w:tcW w:w="1200" w:type="dxa"/>
          </w:tcPr>
          <w:p>
            <w:pPr>
              <w:pStyle w:val="sc-Requirement"/>
            </w:pPr>
            <w:r>
              <w:t>NURS 622</w:t>
            </w:r>
          </w:p>
        </w:tc>
        <w:tc>
          <w:tcPr>
            <w:tcW w:w="2000" w:type="dxa"/>
          </w:tcPr>
          <w:p>
            <w:pPr>
              <w:pStyle w:val="sc-Requirement"/>
            </w:pPr>
            <w:r>
              <w:t>Evidence Based Practice for Advanced Nursing Seminar II</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3D7570D787484508BEE945B77F635501" w:id="21"/>
      <w:r>
        <w:t>Fourth Semester</w:t>
      </w:r>
      <w:bookmarkEnd w:id="21"/>
    </w:p>
    <w:tbl>
      <w:tr>
        <w:tc>
          <w:tcPr>
            <w:tcW w:w="1200" w:type="dxa"/>
          </w:tcPr>
          <w:p>
            <w:pPr>
              <w:pStyle w:val="sc-Requirement"/>
            </w:pPr>
            <w:r>
              <w:t>NURS 621</w:t>
            </w:r>
          </w:p>
        </w:tc>
        <w:tc>
          <w:tcPr>
            <w:tcW w:w="2000" w:type="dxa"/>
          </w:tcPr>
          <w:p>
            <w:pPr>
              <w:pStyle w:val="sc-Requirement"/>
            </w:pPr>
            <w:r>
              <w:t>Population/Public Health Nursing III</w:t>
            </w:r>
          </w:p>
        </w:tc>
        <w:tc>
          <w:tcPr>
            <w:tcW w:w="450" w:type="dxa"/>
          </w:tcPr>
          <w:p>
            <w:pPr>
              <w:pStyle w:val="sc-RequirementRight"/>
            </w:pPr>
            <w:r>
              <w:t>6</w:t>
            </w:r>
          </w:p>
        </w:tc>
        <w:tc>
          <w:tcPr>
            <w:tcW w:w="1116" w:type="dxa"/>
          </w:tcPr>
          <w:p>
            <w:pPr>
              <w:pStyle w:val="sc-Requirement"/>
            </w:pPr>
            <w:r>
              <w:t> Sp</w:t>
            </w:r>
          </w:p>
        </w:tc>
      </w:tr>
    </w:tbl>
    <w:p>
      <w:pPr>
        <w:pStyle w:val="sc-RequirementsSubheading"/>
      </w:pPr>
      <w:bookmarkStart w:name="13B9C0A467234D9AA45F570B62F5DD50" w:id="22"/>
      <w:r>
        <w:t>ONE COURSE from</w:t>
      </w:r>
      <w:bookmarkEnd w:id="22"/>
    </w:p>
    <w:tbl>
      <w:tr>
        <w:tc>
          <w:tcPr>
            <w:tcW w:w="1200" w:type="dxa"/>
          </w:tcPr>
          <w:p>
            <w:pPr>
              <w:pStyle w:val="sc-Requirement"/>
            </w:pPr>
            <w:r>
              <w:t>NURS 513</w:t>
            </w:r>
          </w:p>
        </w:tc>
        <w:tc>
          <w:tcPr>
            <w:tcW w:w="2000" w:type="dxa"/>
          </w:tcPr>
          <w:p>
            <w:pPr>
              <w:pStyle w:val="sc-Requirement"/>
            </w:pPr>
            <w:r>
              <w:t>Teaching Nursing</w:t>
            </w:r>
          </w:p>
        </w:tc>
        <w:tc>
          <w:tcPr>
            <w:tcW w:w="450" w:type="dxa"/>
          </w:tcPr>
          <w:p>
            <w:pPr>
              <w:pStyle w:val="sc-RequirementRight"/>
            </w:pPr>
            <w:r>
              <w:t>3</w:t>
            </w:r>
          </w:p>
        </w:tc>
        <w:tc>
          <w:tcPr>
            <w:tcW w:w="1116" w:type="dxa"/>
          </w:tcPr>
          <w:p>
            <w:pPr>
              <w:pStyle w:val="sc-Requirement"/>
            </w:pPr>
            <w:r>
              <w:t> Su Session I</w:t>
            </w:r>
          </w:p>
        </w:tc>
      </w:tr>
      <w:tr>
        <w:tc>
          <w:tcPr>
            <w:tcW w:w="1200" w:type="dxa"/>
          </w:tcPr>
          <w:p>
            <w:pPr>
              <w:pStyle w:val="sc-Requirement"/>
            </w:pPr>
            <w:r>
              <w:t>NURS 515</w:t>
            </w:r>
          </w:p>
        </w:tc>
        <w:tc>
          <w:tcPr>
            <w:tcW w:w="2000" w:type="dxa"/>
          </w:tcPr>
          <w:p>
            <w:pPr>
              <w:pStyle w:val="sc-Requirement"/>
            </w:pPr>
            <w:r>
              <w:t>Simulation in Interprofessional Healthcare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518</w:t>
            </w:r>
          </w:p>
        </w:tc>
        <w:tc>
          <w:tcPr>
            <w:tcW w:w="2000" w:type="dxa"/>
          </w:tcPr>
          <w:p>
            <w:pPr>
              <w:pStyle w:val="sc-Requirement"/>
            </w:pPr>
            <w:r>
              <w:t>Nursing Care/Case Management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NURS 519</w:t>
            </w:r>
          </w:p>
        </w:tc>
        <w:tc>
          <w:tcPr>
            <w:tcW w:w="2000" w:type="dxa"/>
          </w:tcPr>
          <w:p>
            <w:pPr>
              <w:pStyle w:val="sc-Requirement"/>
            </w:pPr>
            <w:r>
              <w:t>Quality/Safety  in Advanced Practice Nursing</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NURS 521</w:t>
            </w:r>
          </w:p>
        </w:tc>
        <w:tc>
          <w:tcPr>
            <w:tcW w:w="2000" w:type="dxa"/>
          </w:tcPr>
          <w:p>
            <w:pPr>
              <w:pStyle w:val="sc-Requirement"/>
            </w:pPr>
            <w:r>
              <w:t>Global Health and Advanced Practice Nursing</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NURS 522</w:t>
            </w:r>
          </w:p>
        </w:tc>
        <w:tc>
          <w:tcPr>
            <w:tcW w:w="2000" w:type="dxa"/>
          </w:tcPr>
          <w:p>
            <w:pPr>
              <w:pStyle w:val="sc-Requirement"/>
            </w:pPr>
            <w:r>
              <w:t>Concepts and Practice of Palliative Care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NURS 523</w:t>
            </w:r>
          </w:p>
        </w:tc>
        <w:tc>
          <w:tcPr>
            <w:tcW w:w="2000" w:type="dxa"/>
          </w:tcPr>
          <w:p>
            <w:pPr>
              <w:pStyle w:val="sc-Requirement"/>
            </w:pPr>
            <w:r>
              <w:t>Surgical First Assist Theory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Other elective approved by advisor</w:t>
            </w:r>
          </w:p>
        </w:tc>
        <w:tc>
          <w:tcPr>
            <w:tcW w:w="450" w:type="dxa"/>
          </w:tcPr>
          <w:p>
            <w:pPr>
              <w:pStyle w:val="sc-RequirementRight"/>
            </w:pPr>
            <w:r>
              <w:t/>
            </w:r>
          </w:p>
        </w:tc>
        <w:tc>
          <w:tcPr>
            <w:tcW w:w="1116" w:type="dxa"/>
          </w:tcPr>
          <w:p>
            <w:pPr>
              <w:pStyle w:val="sc-Requirement"/>
            </w:pPr>
            <w:r>
              <w:t/>
            </w:r>
          </w:p>
        </w:tc>
      </w:tr>
    </w:tbl>
    <w:p>
      <w:pPr>
        <w:pStyle w:val="sc-Subtotal"/>
      </w:pPr>
      <w:r>
        <w:t>Subtotal: 42</w:t>
      </w:r>
    </w:p>
    <w:p>
      <w:pPr>
        <w:pStyle w:val="sc-RequirementsHeading"/>
      </w:pPr>
      <w:bookmarkStart w:name="415CA3E05C814F85831FF053A54676BD" w:id="23"/>
      <w:r>
        <w:t>Course Requirements - Part-Time Students</w:t>
      </w:r>
      <w:bookmarkEnd w:id="23"/>
    </w:p>
    <w:p>
      <w:pPr>
        <w:pStyle w:val="sc-BodyText"/>
        <w:pStyle w:val="sc-BodyText"/>
      </w:pPr>
      <w:r>
        <w:t xml:space="preserve">Select option A or B below</w:t>
      </w:r>
    </w:p>
    <w:p>
      <w:pPr>
        <w:pStyle w:val="sc-RequirementsSubheading"/>
      </w:pPr>
      <w:bookmarkStart w:name="4D895085918448929906CAC9986E86CB" w:id="24"/>
      <w:r>
        <w:t>A. Adult/Gerontology Acute Care</w:t>
      </w:r>
      <w:bookmarkEnd w:id="24"/>
    </w:p>
    <w:p>
      <w:pPr>
        <w:pStyle w:val="sc-RequirementsSubheading"/>
      </w:pPr>
      <w:bookmarkStart w:name="9C7AB356D346405A8DF0325DE8A4A99A" w:id="25"/>
      <w:r>
        <w:t>First Semester</w:t>
      </w:r>
      <w:bookmarkEnd w:id="25"/>
    </w:p>
    <w:tbl>
      <w:tr>
        <w:tc>
          <w:tcPr>
            <w:tcW w:w="1200" w:type="dxa"/>
          </w:tcPr>
          <w:p>
            <w:pPr>
              <w:pStyle w:val="sc-Requirement"/>
            </w:pPr>
            <w:r>
              <w:t>NURS 501</w:t>
            </w:r>
          </w:p>
        </w:tc>
        <w:tc>
          <w:tcPr>
            <w:tcW w:w="2000" w:type="dxa"/>
          </w:tcPr>
          <w:p>
            <w:pPr>
              <w:pStyle w:val="sc-Requirement"/>
            </w:pPr>
            <w:r>
              <w:t>Research Methods for Advanced Nursing Practice</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NURS 502/HCA 502</w:t>
            </w:r>
          </w:p>
        </w:tc>
        <w:tc>
          <w:tcPr>
            <w:tcW w:w="2000" w:type="dxa"/>
          </w:tcPr>
          <w:p>
            <w:pPr>
              <w:pStyle w:val="sc-Requirement"/>
            </w:pPr>
            <w:r>
              <w:t>Health Care Systems</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D1540BAD03F64282A1DBFAEE3C84AD18" w:id="26"/>
      <w:r>
        <w:t>Second Semester</w:t>
      </w:r>
      <w:bookmarkEnd w:id="26"/>
    </w:p>
    <w:tbl>
      <w:tr>
        <w:tc>
          <w:tcPr>
            <w:tcW w:w="1200" w:type="dxa"/>
          </w:tcPr>
          <w:p>
            <w:pPr>
              <w:pStyle w:val="sc-Requirement"/>
            </w:pPr>
            <w:r>
              <w:t>NURS 503</w:t>
            </w:r>
          </w:p>
        </w:tc>
        <w:tc>
          <w:tcPr>
            <w:tcW w:w="2000" w:type="dxa"/>
          </w:tcPr>
          <w:p>
            <w:pPr>
              <w:pStyle w:val="sc-Requirement"/>
            </w:pPr>
            <w:r>
              <w:t>Professional Role Development</w:t>
            </w:r>
          </w:p>
        </w:tc>
        <w:tc>
          <w:tcPr>
            <w:tcW w:w="450" w:type="dxa"/>
          </w:tcPr>
          <w:p>
            <w:pPr>
              <w:pStyle w:val="sc-RequirementRight"/>
            </w:pPr>
            <w:r>
              <w:t>3</w:t>
            </w:r>
          </w:p>
        </w:tc>
        <w:tc>
          <w:tcPr>
            <w:tcW w:w="1116" w:type="dxa"/>
          </w:tcPr>
          <w:p>
            <w:pPr>
              <w:pStyle w:val="sc-Requirement"/>
            </w:pPr>
            <w:r>
              <w:t> Sp, Su</w:t>
            </w:r>
          </w:p>
        </w:tc>
      </w:tr>
      <w:tr>
        <w:tc>
          <w:tcPr>
            <w:tcW w:w="1200" w:type="dxa"/>
          </w:tcPr>
          <w:p>
            <w:pPr>
              <w:pStyle w:val="sc-Requirement"/>
            </w:pPr>
            <w:r>
              <w:t>NURS 504</w:t>
            </w:r>
          </w:p>
        </w:tc>
        <w:tc>
          <w:tcPr>
            <w:tcW w:w="2000" w:type="dxa"/>
          </w:tcPr>
          <w:p>
            <w:pPr>
              <w:pStyle w:val="sc-Requirement"/>
            </w:pPr>
            <w:r>
              <w:t>Advanced Pathophysiology</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BDB4B156FCA64502892FBCF2E55858DB" w:id="27"/>
      <w:r>
        <w:t>Third Semester</w:t>
      </w:r>
      <w:bookmarkEnd w:id="27"/>
    </w:p>
    <w:tbl>
      <w:tr>
        <w:tc>
          <w:tcPr>
            <w:tcW w:w="1200" w:type="dxa"/>
          </w:tcPr>
          <w:p>
            <w:pPr>
              <w:pStyle w:val="sc-Requirement"/>
            </w:pPr>
            <w:r>
              <w:t>NURS 505</w:t>
            </w:r>
          </w:p>
        </w:tc>
        <w:tc>
          <w:tcPr>
            <w:tcW w:w="2000" w:type="dxa"/>
          </w:tcPr>
          <w:p>
            <w:pPr>
              <w:pStyle w:val="sc-Requirement"/>
            </w:pPr>
            <w:r>
              <w:t>Advanced Pharmacology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NURS 506</w:t>
            </w:r>
          </w:p>
        </w:tc>
        <w:tc>
          <w:tcPr>
            <w:tcW w:w="2000" w:type="dxa"/>
          </w:tcPr>
          <w:p>
            <w:pPr>
              <w:pStyle w:val="sc-Requirement"/>
            </w:pPr>
            <w:r>
              <w:t>Advanced Health Assessment</w:t>
            </w:r>
          </w:p>
        </w:tc>
        <w:tc>
          <w:tcPr>
            <w:tcW w:w="450" w:type="dxa"/>
          </w:tcPr>
          <w:p>
            <w:pPr>
              <w:pStyle w:val="sc-RequirementRight"/>
            </w:pPr>
            <w:r>
              <w:t>3</w:t>
            </w:r>
          </w:p>
        </w:tc>
        <w:tc>
          <w:tcPr>
            <w:tcW w:w="1116" w:type="dxa"/>
          </w:tcPr>
          <w:p>
            <w:pPr>
              <w:pStyle w:val="sc-Requirement"/>
            </w:pPr>
            <w:r>
              <w:t> F, Su</w:t>
            </w:r>
          </w:p>
        </w:tc>
      </w:tr>
    </w:tbl>
    <w:p>
      <w:pPr>
        <w:pStyle w:val="sc-RequirementsSubheading"/>
      </w:pPr>
      <w:bookmarkStart w:name="4DA9CA7493D44D5E8850347A6C16E8A5" w:id="28"/>
      <w:r>
        <w:t>Fourth Semester</w:t>
      </w:r>
      <w:bookmarkEnd w:id="28"/>
    </w:p>
    <w:tbl>
      <w:tr>
        <w:tc>
          <w:tcPr>
            <w:tcW w:w="1200" w:type="dxa"/>
          </w:tcPr>
          <w:p>
            <w:pPr>
              <w:pStyle w:val="sc-Requirement"/>
            </w:pPr>
            <w:r>
              <w:t>NURS 509</w:t>
            </w:r>
          </w:p>
        </w:tc>
        <w:tc>
          <w:tcPr>
            <w:tcW w:w="2000" w:type="dxa"/>
          </w:tcPr>
          <w:p>
            <w:pPr>
              <w:pStyle w:val="sc-Requirement"/>
            </w:pPr>
            <w:r>
              <w:t>Evidence Based Practice for Advanced Nursing Seminar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530</w:t>
            </w:r>
          </w:p>
        </w:tc>
        <w:tc>
          <w:tcPr>
            <w:tcW w:w="2000" w:type="dxa"/>
          </w:tcPr>
          <w:p>
            <w:pPr>
              <w:pStyle w:val="sc-Requirement"/>
            </w:pPr>
            <w:r>
              <w:t>Adult Health Illness I for CNS</w:t>
            </w:r>
          </w:p>
        </w:tc>
        <w:tc>
          <w:tcPr>
            <w:tcW w:w="450" w:type="dxa"/>
          </w:tcPr>
          <w:p>
            <w:pPr>
              <w:pStyle w:val="sc-RequirementRight"/>
            </w:pPr>
            <w:r>
              <w:t>6</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540</w:t>
            </w:r>
          </w:p>
        </w:tc>
        <w:tc>
          <w:tcPr>
            <w:tcW w:w="2000" w:type="dxa"/>
          </w:tcPr>
          <w:p>
            <w:pPr>
              <w:pStyle w:val="sc-Requirement"/>
            </w:pPr>
            <w:r>
              <w:t>Adult Health Illness I for NPs</w:t>
            </w:r>
          </w:p>
        </w:tc>
        <w:tc>
          <w:tcPr>
            <w:tcW w:w="450" w:type="dxa"/>
          </w:tcPr>
          <w:p>
            <w:pPr>
              <w:pStyle w:val="sc-RequirementRight"/>
            </w:pPr>
            <w:r>
              <w:t>6</w:t>
            </w:r>
          </w:p>
        </w:tc>
        <w:tc>
          <w:tcPr>
            <w:tcW w:w="1116" w:type="dxa"/>
          </w:tcPr>
          <w:p>
            <w:pPr>
              <w:pStyle w:val="sc-Requirement"/>
            </w:pPr>
            <w:r>
              <w:t> Sp</w:t>
            </w:r>
          </w:p>
        </w:tc>
      </w:tr>
    </w:tbl>
    <w:p>
      <w:pPr>
        <w:pStyle w:val="sc-RequirementsSubheading"/>
      </w:pPr>
      <w:bookmarkStart w:name="D9A1F54BA8A5413783896B6D783C22CD" w:id="29"/>
      <w:r>
        <w:t>ONE COURSE from</w:t>
      </w:r>
      <w:bookmarkEnd w:id="29"/>
    </w:p>
    <w:tbl>
      <w:tr>
        <w:tc>
          <w:tcPr>
            <w:tcW w:w="1200" w:type="dxa"/>
          </w:tcPr>
          <w:p>
            <w:pPr>
              <w:pStyle w:val="sc-Requirement"/>
            </w:pPr>
            <w:r>
              <w:t>NURS 513</w:t>
            </w:r>
          </w:p>
        </w:tc>
        <w:tc>
          <w:tcPr>
            <w:tcW w:w="2000" w:type="dxa"/>
          </w:tcPr>
          <w:p>
            <w:pPr>
              <w:pStyle w:val="sc-Requirement"/>
            </w:pPr>
            <w:r>
              <w:t>Teaching Nursing</w:t>
            </w:r>
          </w:p>
        </w:tc>
        <w:tc>
          <w:tcPr>
            <w:tcW w:w="450" w:type="dxa"/>
          </w:tcPr>
          <w:p>
            <w:pPr>
              <w:pStyle w:val="sc-RequirementRight"/>
            </w:pPr>
            <w:r>
              <w:t>3</w:t>
            </w:r>
          </w:p>
        </w:tc>
        <w:tc>
          <w:tcPr>
            <w:tcW w:w="1116" w:type="dxa"/>
          </w:tcPr>
          <w:p>
            <w:pPr>
              <w:pStyle w:val="sc-Requirement"/>
            </w:pPr>
            <w:r>
              <w:t> Su Session I</w:t>
            </w:r>
          </w:p>
        </w:tc>
      </w:tr>
      <w:tr>
        <w:tc>
          <w:tcPr>
            <w:tcW w:w="1200" w:type="dxa"/>
          </w:tcPr>
          <w:p>
            <w:pPr>
              <w:pStyle w:val="sc-Requirement"/>
            </w:pPr>
            <w:r>
              <w:t>NURS 515</w:t>
            </w:r>
          </w:p>
        </w:tc>
        <w:tc>
          <w:tcPr>
            <w:tcW w:w="2000" w:type="dxa"/>
          </w:tcPr>
          <w:p>
            <w:pPr>
              <w:pStyle w:val="sc-Requirement"/>
            </w:pPr>
            <w:r>
              <w:t>Simulation in Interprofessional Healthcare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518</w:t>
            </w:r>
          </w:p>
        </w:tc>
        <w:tc>
          <w:tcPr>
            <w:tcW w:w="2000" w:type="dxa"/>
          </w:tcPr>
          <w:p>
            <w:pPr>
              <w:pStyle w:val="sc-Requirement"/>
            </w:pPr>
            <w:r>
              <w:t>Nursing Care/Case Management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NURS 519</w:t>
            </w:r>
          </w:p>
        </w:tc>
        <w:tc>
          <w:tcPr>
            <w:tcW w:w="2000" w:type="dxa"/>
          </w:tcPr>
          <w:p>
            <w:pPr>
              <w:pStyle w:val="sc-Requirement"/>
            </w:pPr>
            <w:r>
              <w:t>Quality/Safety  in Advanced Practice Nursing</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NURS 521</w:t>
            </w:r>
          </w:p>
        </w:tc>
        <w:tc>
          <w:tcPr>
            <w:tcW w:w="2000" w:type="dxa"/>
          </w:tcPr>
          <w:p>
            <w:pPr>
              <w:pStyle w:val="sc-Requirement"/>
            </w:pPr>
            <w:r>
              <w:t>Global Health and Advanced Practice Nursing</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NURS 522</w:t>
            </w:r>
          </w:p>
        </w:tc>
        <w:tc>
          <w:tcPr>
            <w:tcW w:w="2000" w:type="dxa"/>
          </w:tcPr>
          <w:p>
            <w:pPr>
              <w:pStyle w:val="sc-Requirement"/>
            </w:pPr>
            <w:r>
              <w:t>Concepts and Practice of Palliative Care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NURS 523</w:t>
            </w:r>
          </w:p>
        </w:tc>
        <w:tc>
          <w:tcPr>
            <w:tcW w:w="2000" w:type="dxa"/>
          </w:tcPr>
          <w:p>
            <w:pPr>
              <w:pStyle w:val="sc-Requirement"/>
            </w:pPr>
            <w:r>
              <w:t>Surgical First Assist Theory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Other elective approved by advisor</w:t>
            </w:r>
          </w:p>
        </w:tc>
        <w:tc>
          <w:tcPr>
            <w:tcW w:w="450" w:type="dxa"/>
          </w:tcPr>
          <w:p>
            <w:pPr>
              <w:pStyle w:val="sc-RequirementRight"/>
            </w:pPr>
            <w:r>
              <w:t/>
            </w:r>
          </w:p>
        </w:tc>
        <w:tc>
          <w:tcPr>
            <w:tcW w:w="1116" w:type="dxa"/>
          </w:tcPr>
          <w:p>
            <w:pPr>
              <w:pStyle w:val="sc-Requirement"/>
            </w:pPr>
            <w:r>
              <w:t/>
            </w:r>
          </w:p>
        </w:tc>
      </w:tr>
    </w:tbl>
    <w:p>
      <w:pPr>
        <w:pStyle w:val="sc-RequirementsSubheading"/>
      </w:pPr>
      <w:bookmarkStart w:name="A989768C6B4147B1B2D00957CB63D44B" w:id="30"/>
      <w:r>
        <w:t>Fifth Semester</w:t>
      </w:r>
      <w:bookmarkEnd w:id="30"/>
    </w:p>
    <w:tbl>
      <w:tr>
        <w:tc>
          <w:tcPr>
            <w:tcW w:w="1200" w:type="dxa"/>
          </w:tcPr>
          <w:p>
            <w:pPr>
              <w:pStyle w:val="sc-Requirement"/>
            </w:pPr>
            <w:r>
              <w:t>NURS 610</w:t>
            </w:r>
          </w:p>
        </w:tc>
        <w:tc>
          <w:tcPr>
            <w:tcW w:w="2000" w:type="dxa"/>
          </w:tcPr>
          <w:p>
            <w:pPr>
              <w:pStyle w:val="sc-Requirement"/>
            </w:pPr>
            <w:r>
              <w:t>Adult Health/Illness II for CNS</w:t>
            </w:r>
          </w:p>
        </w:tc>
        <w:tc>
          <w:tcPr>
            <w:tcW w:w="450" w:type="dxa"/>
          </w:tcPr>
          <w:p>
            <w:pPr>
              <w:pStyle w:val="sc-RequirementRight"/>
            </w:pPr>
            <w:r>
              <w:t>6</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615</w:t>
            </w:r>
          </w:p>
        </w:tc>
        <w:tc>
          <w:tcPr>
            <w:tcW w:w="2000" w:type="dxa"/>
          </w:tcPr>
          <w:p>
            <w:pPr>
              <w:pStyle w:val="sc-Requirement"/>
            </w:pPr>
            <w:r>
              <w:t>Adult Health/Illness II for NPs </w:t>
            </w:r>
          </w:p>
        </w:tc>
        <w:tc>
          <w:tcPr>
            <w:tcW w:w="450" w:type="dxa"/>
          </w:tcPr>
          <w:p>
            <w:pPr>
              <w:pStyle w:val="sc-RequirementRight"/>
            </w:pPr>
            <w:r>
              <w:t>6</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622</w:t>
            </w:r>
          </w:p>
        </w:tc>
        <w:tc>
          <w:tcPr>
            <w:tcW w:w="2000" w:type="dxa"/>
          </w:tcPr>
          <w:p>
            <w:pPr>
              <w:pStyle w:val="sc-Requirement"/>
            </w:pPr>
            <w:r>
              <w:t>Evidence Based Practice for Advanced Nursing Seminar II</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CC02B7C0A34244FFB9C18C21CEB8439E" w:id="31"/>
      <w:r>
        <w:t>Sixth Semester</w:t>
      </w:r>
      <w:bookmarkEnd w:id="31"/>
    </w:p>
    <w:tbl>
      <w:tr>
        <w:tc>
          <w:tcPr>
            <w:tcW w:w="1200" w:type="dxa"/>
          </w:tcPr>
          <w:p>
            <w:pPr>
              <w:pStyle w:val="sc-Requirement"/>
            </w:pPr>
            <w:r>
              <w:t>NURS 620</w:t>
            </w:r>
          </w:p>
        </w:tc>
        <w:tc>
          <w:tcPr>
            <w:tcW w:w="2000" w:type="dxa"/>
          </w:tcPr>
          <w:p>
            <w:pPr>
              <w:pStyle w:val="sc-Requirement"/>
            </w:pPr>
            <w:r>
              <w:t>Adult Health/Illness III for CNS</w:t>
            </w:r>
          </w:p>
        </w:tc>
        <w:tc>
          <w:tcPr>
            <w:tcW w:w="450" w:type="dxa"/>
          </w:tcPr>
          <w:p>
            <w:pPr>
              <w:pStyle w:val="sc-RequirementRight"/>
            </w:pPr>
            <w:r>
              <w:t>6</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625</w:t>
            </w:r>
          </w:p>
        </w:tc>
        <w:tc>
          <w:tcPr>
            <w:tcW w:w="2000" w:type="dxa"/>
          </w:tcPr>
          <w:p>
            <w:pPr>
              <w:pStyle w:val="sc-Requirement"/>
            </w:pPr>
            <w:r>
              <w:t>Adult Health/Illness III for NPs </w:t>
            </w:r>
          </w:p>
        </w:tc>
        <w:tc>
          <w:tcPr>
            <w:tcW w:w="450" w:type="dxa"/>
          </w:tcPr>
          <w:p>
            <w:pPr>
              <w:pStyle w:val="sc-RequirementRight"/>
            </w:pPr>
            <w:r>
              <w:t>6</w:t>
            </w:r>
          </w:p>
        </w:tc>
        <w:tc>
          <w:tcPr>
            <w:tcW w:w="1116" w:type="dxa"/>
          </w:tcPr>
          <w:p>
            <w:pPr>
              <w:pStyle w:val="sc-Requirement"/>
            </w:pPr>
            <w:r>
              <w:t>Sp</w:t>
            </w:r>
          </w:p>
        </w:tc>
      </w:tr>
    </w:tbl>
    <w:p>
      <w:pPr>
        <w:pStyle w:val="sc-Subtotal"/>
      </w:pPr>
      <w:r>
        <w:t>Subtotal: 45</w:t>
      </w:r>
    </w:p>
    <w:p>
      <w:pPr>
        <w:pStyle w:val="sc-RequirementsSubheading"/>
      </w:pPr>
      <w:bookmarkStart w:name="7A5711C1D091454BB8334003E94A46DD" w:id="32"/>
      <w:r>
        <w:t>B. Population/Public Health Nursing</w:t>
      </w:r>
      <w:bookmarkEnd w:id="32"/>
    </w:p>
    <w:p>
      <w:pPr>
        <w:pStyle w:val="sc-RequirementsSubheading"/>
      </w:pPr>
      <w:bookmarkStart w:name="6F192D2E662F40E69F6B24DD5BD46FAB" w:id="33"/>
      <w:r>
        <w:t>First Semester</w:t>
      </w:r>
      <w:bookmarkEnd w:id="33"/>
    </w:p>
    <w:tbl>
      <w:tr>
        <w:tc>
          <w:tcPr>
            <w:tcW w:w="1200" w:type="dxa"/>
          </w:tcPr>
          <w:p>
            <w:pPr>
              <w:pStyle w:val="sc-Requirement"/>
            </w:pPr>
            <w:r>
              <w:t>NURS 501</w:t>
            </w:r>
          </w:p>
        </w:tc>
        <w:tc>
          <w:tcPr>
            <w:tcW w:w="2000" w:type="dxa"/>
          </w:tcPr>
          <w:p>
            <w:pPr>
              <w:pStyle w:val="sc-Requirement"/>
            </w:pPr>
            <w:r>
              <w:t>Research Methods for Advanced Nursing Practice</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NURS 502/HCA 502</w:t>
            </w:r>
          </w:p>
        </w:tc>
        <w:tc>
          <w:tcPr>
            <w:tcW w:w="2000" w:type="dxa"/>
          </w:tcPr>
          <w:p>
            <w:pPr>
              <w:pStyle w:val="sc-Requirement"/>
            </w:pPr>
            <w:r>
              <w:t>Health Care Systems</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AFA5AE5A68BA4B1C88CB04D851F2B83E" w:id="34"/>
      <w:r>
        <w:t>Second Semester</w:t>
      </w:r>
      <w:bookmarkEnd w:id="34"/>
    </w:p>
    <w:tbl>
      <w:tr>
        <w:tc>
          <w:tcPr>
            <w:tcW w:w="1200" w:type="dxa"/>
          </w:tcPr>
          <w:p>
            <w:pPr>
              <w:pStyle w:val="sc-Requirement"/>
            </w:pPr>
            <w:r>
              <w:t>HPE 507</w:t>
            </w:r>
          </w:p>
        </w:tc>
        <w:tc>
          <w:tcPr>
            <w:tcW w:w="2000" w:type="dxa"/>
          </w:tcPr>
          <w:p>
            <w:pPr>
              <w:pStyle w:val="sc-Requirement"/>
            </w:pPr>
            <w:r>
              <w:t>Epidemiology and Biostatistics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NURS 503</w:t>
            </w:r>
          </w:p>
        </w:tc>
        <w:tc>
          <w:tcPr>
            <w:tcW w:w="2000" w:type="dxa"/>
          </w:tcPr>
          <w:p>
            <w:pPr>
              <w:pStyle w:val="sc-Requirement"/>
            </w:pPr>
            <w:r>
              <w:t>Professional Role Development</w:t>
            </w:r>
          </w:p>
        </w:tc>
        <w:tc>
          <w:tcPr>
            <w:tcW w:w="450" w:type="dxa"/>
          </w:tcPr>
          <w:p>
            <w:pPr>
              <w:pStyle w:val="sc-RequirementRight"/>
            </w:pPr>
            <w:r>
              <w:t>3</w:t>
            </w:r>
          </w:p>
        </w:tc>
        <w:tc>
          <w:tcPr>
            <w:tcW w:w="1116" w:type="dxa"/>
          </w:tcPr>
          <w:p>
            <w:pPr>
              <w:pStyle w:val="sc-Requirement"/>
            </w:pPr>
            <w:r>
              <w:t> Sp, Su</w:t>
            </w:r>
          </w:p>
        </w:tc>
      </w:tr>
    </w:tbl>
    <w:p>
      <w:pPr>
        <w:pStyle w:val="sc-RequirementsSubheading"/>
      </w:pPr>
      <w:bookmarkStart w:name="2402ACB11C5D428ABC16FEFBD16EAA29" w:id="35"/>
      <w:r>
        <w:t>Third Semester</w:t>
      </w:r>
      <w:bookmarkEnd w:id="35"/>
    </w:p>
    <w:tbl>
      <w:tr>
        <w:tc>
          <w:tcPr>
            <w:tcW w:w="1200" w:type="dxa"/>
          </w:tcPr>
          <w:p>
            <w:pPr>
              <w:pStyle w:val="sc-Requirement"/>
            </w:pPr>
            <w:r>
              <w:t>NURS 508</w:t>
            </w:r>
          </w:p>
        </w:tc>
        <w:tc>
          <w:tcPr>
            <w:tcW w:w="2000" w:type="dxa"/>
          </w:tcPr>
          <w:p>
            <w:pPr>
              <w:pStyle w:val="sc-Requirement"/>
            </w:pPr>
            <w:r>
              <w:t>Public Health Science</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AFFD0F60364E406BB762E4DDFB9D07FD" w:id="36"/>
      <w:r>
        <w:t>ONE COURSE from</w:t>
      </w:r>
      <w:bookmarkEnd w:id="36"/>
    </w:p>
    <w:tbl>
      <w:tr>
        <w:tc>
          <w:tcPr>
            <w:tcW w:w="1200" w:type="dxa"/>
          </w:tcPr>
          <w:p>
            <w:pPr>
              <w:pStyle w:val="sc-Requirement"/>
            </w:pPr>
            <w:r>
              <w:t>NURS 513</w:t>
            </w:r>
          </w:p>
        </w:tc>
        <w:tc>
          <w:tcPr>
            <w:tcW w:w="2000" w:type="dxa"/>
          </w:tcPr>
          <w:p>
            <w:pPr>
              <w:pStyle w:val="sc-Requirement"/>
            </w:pPr>
            <w:r>
              <w:t>Teaching Nursing</w:t>
            </w:r>
          </w:p>
        </w:tc>
        <w:tc>
          <w:tcPr>
            <w:tcW w:w="450" w:type="dxa"/>
          </w:tcPr>
          <w:p>
            <w:pPr>
              <w:pStyle w:val="sc-RequirementRight"/>
            </w:pPr>
            <w:r>
              <w:t>3</w:t>
            </w:r>
          </w:p>
        </w:tc>
        <w:tc>
          <w:tcPr>
            <w:tcW w:w="1116" w:type="dxa"/>
          </w:tcPr>
          <w:p>
            <w:pPr>
              <w:pStyle w:val="sc-Requirement"/>
            </w:pPr>
            <w:r>
              <w:t> Su Session I</w:t>
            </w:r>
          </w:p>
        </w:tc>
      </w:tr>
      <w:tr>
        <w:tc>
          <w:tcPr>
            <w:tcW w:w="1200" w:type="dxa"/>
          </w:tcPr>
          <w:p>
            <w:pPr>
              <w:pStyle w:val="sc-Requirement"/>
            </w:pPr>
            <w:r>
              <w:t>NURS 515</w:t>
            </w:r>
          </w:p>
        </w:tc>
        <w:tc>
          <w:tcPr>
            <w:tcW w:w="2000" w:type="dxa"/>
          </w:tcPr>
          <w:p>
            <w:pPr>
              <w:pStyle w:val="sc-Requirement"/>
            </w:pPr>
            <w:r>
              <w:t>Simulation in Interprofessional Healthcare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518</w:t>
            </w:r>
          </w:p>
        </w:tc>
        <w:tc>
          <w:tcPr>
            <w:tcW w:w="2000" w:type="dxa"/>
          </w:tcPr>
          <w:p>
            <w:pPr>
              <w:pStyle w:val="sc-Requirement"/>
            </w:pPr>
            <w:r>
              <w:t>Nursing Care/Case Management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NURS 519</w:t>
            </w:r>
          </w:p>
        </w:tc>
        <w:tc>
          <w:tcPr>
            <w:tcW w:w="2000" w:type="dxa"/>
          </w:tcPr>
          <w:p>
            <w:pPr>
              <w:pStyle w:val="sc-Requirement"/>
            </w:pPr>
            <w:r>
              <w:t>Quality/Safety  in Advanced Practice Nursing</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NURS 521</w:t>
            </w:r>
          </w:p>
        </w:tc>
        <w:tc>
          <w:tcPr>
            <w:tcW w:w="2000" w:type="dxa"/>
          </w:tcPr>
          <w:p>
            <w:pPr>
              <w:pStyle w:val="sc-Requirement"/>
            </w:pPr>
            <w:r>
              <w:t>Global Health and Advanced Practice Nursing</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NURS 522</w:t>
            </w:r>
          </w:p>
        </w:tc>
        <w:tc>
          <w:tcPr>
            <w:tcW w:w="2000" w:type="dxa"/>
          </w:tcPr>
          <w:p>
            <w:pPr>
              <w:pStyle w:val="sc-Requirement"/>
            </w:pPr>
            <w:r>
              <w:t>Concepts and Practice of Palliative Care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NURS 523</w:t>
            </w:r>
          </w:p>
        </w:tc>
        <w:tc>
          <w:tcPr>
            <w:tcW w:w="2000" w:type="dxa"/>
          </w:tcPr>
          <w:p>
            <w:pPr>
              <w:pStyle w:val="sc-Requirement"/>
            </w:pPr>
            <w:r>
              <w:t>Surgical First Assist Theory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Other elective approved by advisor</w:t>
            </w:r>
          </w:p>
        </w:tc>
        <w:tc>
          <w:tcPr>
            <w:tcW w:w="450" w:type="dxa"/>
          </w:tcPr>
          <w:p>
            <w:pPr>
              <w:pStyle w:val="sc-RequirementRight"/>
            </w:pPr>
            <w:r>
              <w:t/>
            </w:r>
          </w:p>
        </w:tc>
        <w:tc>
          <w:tcPr>
            <w:tcW w:w="1116" w:type="dxa"/>
          </w:tcPr>
          <w:p>
            <w:pPr>
              <w:pStyle w:val="sc-Requirement"/>
            </w:pPr>
            <w:r>
              <w:t/>
            </w:r>
          </w:p>
        </w:tc>
      </w:tr>
    </w:tbl>
    <w:p>
      <w:pPr>
        <w:pStyle w:val="sc-RequirementsSubheading"/>
      </w:pPr>
      <w:bookmarkStart w:name="E3FE692D9CDD4ED89C5D5CB8F4FD6D0B" w:id="37"/>
      <w:r>
        <w:t>Fourth Semester</w:t>
      </w:r>
      <w:bookmarkEnd w:id="37"/>
    </w:p>
    <w:tbl>
      <w:tr>
        <w:tc>
          <w:tcPr>
            <w:tcW w:w="1200" w:type="dxa"/>
          </w:tcPr>
          <w:p>
            <w:pPr>
              <w:pStyle w:val="sc-Requirement"/>
            </w:pPr>
            <w:r>
              <w:t>NURS 509</w:t>
            </w:r>
          </w:p>
        </w:tc>
        <w:tc>
          <w:tcPr>
            <w:tcW w:w="2000" w:type="dxa"/>
          </w:tcPr>
          <w:p>
            <w:pPr>
              <w:pStyle w:val="sc-Requirement"/>
            </w:pPr>
            <w:r>
              <w:t>Evidence Based Practice for Advanced Nursing Seminar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511</w:t>
            </w:r>
          </w:p>
        </w:tc>
        <w:tc>
          <w:tcPr>
            <w:tcW w:w="2000" w:type="dxa"/>
          </w:tcPr>
          <w:p>
            <w:pPr>
              <w:pStyle w:val="sc-Requirement"/>
            </w:pPr>
            <w:r>
              <w:t>Population/Public Health Nursing</w:t>
            </w:r>
          </w:p>
        </w:tc>
        <w:tc>
          <w:tcPr>
            <w:tcW w:w="450" w:type="dxa"/>
          </w:tcPr>
          <w:p>
            <w:pPr>
              <w:pStyle w:val="sc-RequirementRight"/>
            </w:pPr>
            <w:r>
              <w:t>6</w:t>
            </w:r>
          </w:p>
        </w:tc>
        <w:tc>
          <w:tcPr>
            <w:tcW w:w="1116" w:type="dxa"/>
          </w:tcPr>
          <w:p>
            <w:pPr>
              <w:pStyle w:val="sc-Requirement"/>
            </w:pPr>
            <w:r>
              <w:t> Sp</w:t>
            </w:r>
          </w:p>
        </w:tc>
      </w:tr>
    </w:tbl>
    <w:p>
      <w:pPr>
        <w:pStyle w:val="sc-RequirementsSubheading"/>
      </w:pPr>
      <w:bookmarkStart w:name="D8BD7140070D404DBD25BEDD16B2ED54" w:id="38"/>
      <w:r>
        <w:t>Fifth Semester</w:t>
      </w:r>
      <w:bookmarkEnd w:id="38"/>
    </w:p>
    <w:tbl>
      <w:tr>
        <w:tc>
          <w:tcPr>
            <w:tcW w:w="1200" w:type="dxa"/>
          </w:tcPr>
          <w:p>
            <w:pPr>
              <w:pStyle w:val="sc-Requirement"/>
            </w:pPr>
            <w:r>
              <w:t>NURS 611</w:t>
            </w:r>
          </w:p>
        </w:tc>
        <w:tc>
          <w:tcPr>
            <w:tcW w:w="2000" w:type="dxa"/>
          </w:tcPr>
          <w:p>
            <w:pPr>
              <w:pStyle w:val="sc-Requirement"/>
            </w:pPr>
            <w:r>
              <w:t>Population/Public Health Nursing II</w:t>
            </w:r>
          </w:p>
        </w:tc>
        <w:tc>
          <w:tcPr>
            <w:tcW w:w="450" w:type="dxa"/>
          </w:tcPr>
          <w:p>
            <w:pPr>
              <w:pStyle w:val="sc-RequirementRight"/>
            </w:pPr>
            <w:r>
              <w:t>6</w:t>
            </w:r>
          </w:p>
        </w:tc>
        <w:tc>
          <w:tcPr>
            <w:tcW w:w="1116" w:type="dxa"/>
          </w:tcPr>
          <w:p>
            <w:pPr>
              <w:pStyle w:val="sc-Requirement"/>
            </w:pPr>
            <w:r>
              <w:t> F</w:t>
            </w:r>
          </w:p>
        </w:tc>
      </w:tr>
      <w:tr>
        <w:tc>
          <w:tcPr>
            <w:tcW w:w="1200" w:type="dxa"/>
          </w:tcPr>
          <w:p>
            <w:pPr>
              <w:pStyle w:val="sc-Requirement"/>
            </w:pPr>
            <w:r>
              <w:t>NURS 622</w:t>
            </w:r>
          </w:p>
        </w:tc>
        <w:tc>
          <w:tcPr>
            <w:tcW w:w="2000" w:type="dxa"/>
          </w:tcPr>
          <w:p>
            <w:pPr>
              <w:pStyle w:val="sc-Requirement"/>
            </w:pPr>
            <w:r>
              <w:t>Evidence Based Practice for Advanced Nursing Seminar II</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220C09139B454CE0BEFEE895A9635F36" w:id="39"/>
      <w:r>
        <w:t>Sixth Semester</w:t>
      </w:r>
      <w:bookmarkEnd w:id="39"/>
    </w:p>
    <w:tbl>
      <w:tr>
        <w:tc>
          <w:tcPr>
            <w:tcW w:w="1200" w:type="dxa"/>
          </w:tcPr>
          <w:p>
            <w:pPr>
              <w:pStyle w:val="sc-Requirement"/>
            </w:pPr>
            <w:r>
              <w:t>NURS 621</w:t>
            </w:r>
          </w:p>
        </w:tc>
        <w:tc>
          <w:tcPr>
            <w:tcW w:w="2000" w:type="dxa"/>
          </w:tcPr>
          <w:p>
            <w:pPr>
              <w:pStyle w:val="sc-Requirement"/>
            </w:pPr>
            <w:r>
              <w:t>Population/Public Health Nursing III</w:t>
            </w:r>
          </w:p>
        </w:tc>
        <w:tc>
          <w:tcPr>
            <w:tcW w:w="450" w:type="dxa"/>
          </w:tcPr>
          <w:p>
            <w:pPr>
              <w:pStyle w:val="sc-RequirementRight"/>
            </w:pPr>
            <w:r>
              <w:t>6</w:t>
            </w:r>
          </w:p>
        </w:tc>
        <w:tc>
          <w:tcPr>
            <w:tcW w:w="1116" w:type="dxa"/>
          </w:tcPr>
          <w:p>
            <w:pPr>
              <w:pStyle w:val="sc-Requirement"/>
            </w:pPr>
            <w:r>
              <w:t> Sp</w:t>
            </w:r>
          </w:p>
        </w:tc>
      </w:tr>
    </w:tbl>
    <w:p>
      <w:pPr>
        <w:pStyle w:val="sc-Subtotal"/>
      </w:pPr>
      <w:r>
        <w:t>Subtotal: 42</w:t>
      </w:r>
    </w:p>
    <w:p>
      <w:pPr>
        <w:pStyle w:val="Heading2"/>
      </w:pPr>
      <w:r>
        <w:t xml:space="preserve">C.G.S. IN ADULT/GERONTOLOGY ACUTE CARE FOR NURSE PRACTITIONERS </w:t>
      </w:r>
    </w:p>
    <w:p>
      <w:pPr>
        <w:pStyle w:val="sc-BodyText"/>
      </w:pPr>
      <w:r>
        <w:t xml:space="preserve">The C.G.S. in Adult/Gerontology Acute Care for Nurse Practitioners is a certificate program which enables students who already hold a master’s degree in nursing and wish to expand upon their current role as a nurse practitioner. Students who successfully complete this 18 credit certificate program will be eligible to apply to take the following certification examinations: the American Nurses Credentialing Center Adult Acute (NPs) exam or the American Association of Critical Care Nurses; Adult-Gerontology Acute Care NP exam (NPs).</w:t>
      </w:r>
    </w:p>
    <w:p>
      <w:pPr>
        <w:pStyle w:val="sc-BodyText"/>
      </w:pPr>
      <w:r>
        <w:t xml:space="preserve">(See “</w:t>
      </w:r>
      <w:r>
        <w:t xml:space="preserve">C.G.S. in Adult/Gerontology Acute Care For Nurse Practitioners</w:t>
      </w:r>
      <w:r>
        <w:t xml:space="preserve">” for a full description.)</w:t>
      </w:r>
    </w:p>
    <w:p>
      <w:pPr>
        <w:pStyle w:val="sc-BodyText"/>
      </w:pPr>
      <w:r>
        <w:t xml:space="preserve"> </w:t>
      </w:r>
    </w:p>
    <w:p>
      <w:pPr>
        <w:pStyle w:val="Heading2"/>
      </w:pPr>
      <w:r>
        <w:t xml:space="preserve">C.G.S. IN ADULT/GERONTOLOGY ACUTE CARE FOR CLINICAL NURSE SPECIALISTS </w:t>
      </w:r>
    </w:p>
    <w:p>
      <w:pPr>
        <w:pStyle w:val="sc-BodyText"/>
      </w:pPr>
      <w:r>
        <w:t xml:space="preserve">The C.G.S. in Adult/Gerontology Acute Care for Clinical Nurse Specialists is a certificate program which enables students who already hold a master’s degree in nursing and wish to expand upon their current role as a clinical nurse specialist. Students who successfully complete this 18 credit certificate program will be eligible to apply to take the following certification examinations: the American Nurses Credentialing Center Adult / Gerontology CNS exam (CNSs) or the American Association of Critical Care Nurses Adult / Gerontology Acute CNS exam (CNSs).</w:t>
      </w:r>
    </w:p>
    <w:p>
      <w:pPr>
        <w:pStyle w:val="sc-BodyText"/>
      </w:pPr>
      <w:r>
        <w:t xml:space="preserve">(See “</w:t>
      </w:r>
      <w:r>
        <w:t xml:space="preserve">C.G.S. in Adult/Gerontology Acute Care For Clinical Nurse Specialists</w:t>
      </w:r>
      <w:r>
        <w:t xml:space="preserve">” for a full description.)</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sc-AwardHeading"/>
      </w:pPr>
      <w:bookmarkStart w:name="B53761CA03E1455B9FE6593EB6D1F4C1" w:id="40"/>
      <w:r>
        <w:t>Post Masters Doctorate in Nursing Practice, D.N.P.</w:t>
      </w:r>
      <w:bookmarkEnd w:id="40"/>
      <w:r>
        <w:fldChar w:fldCharType="begin"/>
      </w:r>
      <w:r>
        <w:instrText xml:space="preserve"> XE "Post Masters Doctorate in Nursing Practice, D.N.P." </w:instrText>
      </w:r>
      <w:r>
        <w:fldChar w:fldCharType="end"/>
      </w:r>
    </w:p>
    <w:p>
      <w:pPr>
        <w:pStyle w:val="sc-BodyText"/>
        <w:pStyle w:val="sc-BodyText"/>
      </w:pPr>
      <w:r>
        <w:t xml:space="preserve">Justin DiLibero, Interim Dean, Onanian School of Nursing</w:t>
      </w:r>
    </w:p>
    <w:p>
      <w:pPr>
        <w:pStyle w:val="sc-BodyText"/>
      </w:pPr>
      <w:r>
        <w:t xml:space="preserve">Bethany Petronio-Defanti, Associate Dean, Onanian School of Nursing</w:t>
      </w:r>
    </w:p>
    <w:p>
      <w:pPr>
        <w:pStyle w:val="sc-BodyText"/>
      </w:pPr>
      <w:r>
        <w:rPr>
          <w:b/>
        </w:rPr>
        <w:t xml:space="preserve">Graduate Department Chair:</w:t>
      </w:r>
      <w:r>
        <w:t xml:space="preserve"> Debra Servello</w:t>
      </w:r>
    </w:p>
    <w:p>
      <w:pPr>
        <w:pStyle w:val="sc-BodyText"/>
      </w:pPr>
      <w:r>
        <w:rPr>
          <w:b/>
        </w:rPr>
        <w:t xml:space="preserve">D.N.P. Program Director:</w:t>
      </w:r>
      <w:r>
        <w:t xml:space="preserve"> Kara Misto</w:t>
      </w:r>
    </w:p>
    <w:p>
      <w:pPr>
        <w:pStyle w:val="sc-BodyText"/>
      </w:pPr>
      <w:r>
        <w:rPr>
          <w:b/>
        </w:rPr>
        <w:t xml:space="preserve">D.N.P. Program Faculty: Professors </w:t>
      </w:r>
      <w:r>
        <w:t xml:space="preserve">Costello, Dame, Servello;</w:t>
      </w:r>
      <w:r>
        <w:rPr>
          <w:b/>
        </w:rPr>
        <w:t xml:space="preserve"> Associate Professors</w:t>
      </w:r>
      <w:r>
        <w:t xml:space="preserve"> DiLibero, Misto;</w:t>
      </w:r>
      <w:r>
        <w:rPr>
          <w:b/>
        </w:rPr>
        <w:t xml:space="preserve"> Assistant Professors </w:t>
      </w:r>
      <w:r>
        <w:t xml:space="preserve">Dacey, Moran, Walsh</w:t>
      </w:r>
    </w:p>
    <w:p>
      <w:pPr>
        <w:pStyle w:val="sc-BodyText"/>
      </w:pPr>
      <w:r>
        <w:t xml:space="preserve"> </w:t>
      </w:r>
    </w:p>
    <w:p>
      <w:pPr>
        <w:pStyle w:val="sc-BodyText"/>
      </w:pPr>
      <w:r>
        <w:rPr>
          <w:b/>
        </w:rPr>
        <w:t xml:space="preserve">Admission Requirements for All Post-Masters D.N.P. Students</w:t>
      </w:r>
    </w:p>
    <w:p>
      <w:pPr>
        <w:pStyle w:val="sc-BodyText"/>
      </w:pPr>
      <w:r>
        <w:t xml:space="preserve">Admission to the Doctor of Nursing Practice Program is competitive. Ideal candidates demonstrate a history of academic success, strong leadership, and potential for future success in leadership and practice scholarship. Specific requirement for admission include:</w:t>
      </w:r>
    </w:p>
    <w:p>
      <w:pPr>
        <w:pStyle w:val="sc-List-Continue-1"/>
        <w:pStyle w:val="sc-List-1"/>
      </w:pPr>
      <w:r>
        <w:t>1.</w:t>
      </w:r>
      <w:r>
        <w:tab/>
      </w:r>
      <w:r>
        <w:t xml:space="preserve">A completed application accompanied by a fifty-dollar nonrefundable application fee.</w:t>
      </w:r>
    </w:p>
    <w:p>
      <w:pPr>
        <w:pStyle w:val="sc-List-Continue-1"/>
        <w:pStyle w:val="sc-List-1"/>
      </w:pPr>
      <w:r>
        <w:t>2.</w:t>
      </w:r>
      <w:r>
        <w:tab/>
      </w:r>
      <w:r>
        <w:t xml:space="preserve">Current unrestricted Registered Nurse licensure in the state of intended practice.</w:t>
      </w:r>
    </w:p>
    <w:p>
      <w:pPr>
        <w:pStyle w:val="sc-List-Continue-1"/>
        <w:pStyle w:val="sc-List-1"/>
      </w:pPr>
      <w:r>
        <w:t>3.</w:t>
      </w:r>
      <w:r>
        <w:tab/>
      </w:r>
      <w:r>
        <w:t xml:space="preserve">Master’s of Science in Nursing (MSN) </w:t>
      </w:r>
      <w:r>
        <w:rPr>
          <w:b/>
        </w:rPr>
        <w:t xml:space="preserve">OR</w:t>
      </w:r>
    </w:p>
    <w:p>
      <w:pPr>
        <w:pStyle w:val="sc-List-Continue-2"/>
        <w:pStyle w:val="sc-List-2"/>
      </w:pPr>
      <w:r>
        <w:t>a.</w:t>
      </w:r>
      <w:r>
        <w:tab/>
      </w:r>
      <w:r>
        <w:t xml:space="preserve">Bachelor of Science in Nursing (BSN) </w:t>
      </w:r>
      <w:r>
        <w:rPr>
          <w:b/>
        </w:rPr>
        <w:t xml:space="preserve">and</w:t>
      </w:r>
      <w:r>
        <w:t xml:space="preserve"> a masters degree in nursing or a related field</w:t>
      </w:r>
    </w:p>
    <w:p>
      <w:pPr>
        <w:pStyle w:val="sc-List-Continue-1"/>
        <w:pStyle w:val="sc-List-1"/>
      </w:pPr>
      <w:r>
        <w:t>4.</w:t>
      </w:r>
      <w:r>
        <w:tab/>
      </w:r>
      <w:r>
        <w:t xml:space="preserve">Attainment of a cumulative masters GPA of 3.0 or higher</w:t>
      </w:r>
    </w:p>
    <w:p>
      <w:pPr>
        <w:pStyle w:val="sc-List-Continue-1"/>
        <w:pStyle w:val="sc-List-1"/>
      </w:pPr>
      <w:r>
        <w:t>5.</w:t>
      </w:r>
      <w:r>
        <w:tab/>
      </w:r>
      <w:r>
        <w:t xml:space="preserve">Transcripts from all post-secondary schools attended</w:t>
      </w:r>
    </w:p>
    <w:p>
      <w:pPr>
        <w:pStyle w:val="sc-List-Continue-1"/>
        <w:pStyle w:val="sc-List-1"/>
      </w:pPr>
      <w:r>
        <w:t>6.</w:t>
      </w:r>
      <w:r>
        <w:tab/>
      </w:r>
      <w:r>
        <w:t xml:space="preserve">Completion of a graduate-level inferential statistics course within the past 5 years with a minimum grade of C. Students who have not completed a graduate statistics course may be admitted to the program and may complete this requirement within one year of matriculation. Students may not progress beyond 12 months until this requirement is met. </w:t>
      </w:r>
    </w:p>
    <w:p>
      <w:pPr>
        <w:pStyle w:val="sc-List-Continue-1"/>
        <w:pStyle w:val="sc-List-1"/>
      </w:pPr>
      <w:r>
        <w:t>7.</w:t>
      </w:r>
      <w:r>
        <w:tab/>
      </w:r>
      <w:r>
        <w:t xml:space="preserve">Verification of the number of clinical/experience hours completed at the masters/graduate level</w:t>
      </w:r>
    </w:p>
    <w:p>
      <w:pPr>
        <w:pStyle w:val="sc-List-Continue-1"/>
        <w:pStyle w:val="sc-List-1"/>
      </w:pPr>
      <w:r>
        <w:t>8.</w:t>
      </w:r>
      <w:r>
        <w:tab/>
      </w:r>
      <w:r>
        <w:t xml:space="preserve">A statement of intent which should demonstrate the candidate’s leadership and practice experience, reasons for pursuing doctoral study, and the student’s potential area of focus for the DNP Scholarly Project. This statement should be representative of the applicant’s writing ability. The statement should be 2-4 pages, double-spaced, and written in 12-point font.</w:t>
      </w:r>
    </w:p>
    <w:p>
      <w:pPr>
        <w:pStyle w:val="sc-List-Continue-1"/>
        <w:pStyle w:val="sc-List-1"/>
      </w:pPr>
      <w:r>
        <w:t>9.</w:t>
      </w:r>
      <w:r>
        <w:tab/>
      </w:r>
      <w:r>
        <w:t xml:space="preserve">Current resume or curriculum vitaeThree letters of recommendation.</w:t>
      </w:r>
    </w:p>
    <w:p>
      <w:pPr>
        <w:pStyle w:val="sc-List-Continue-1"/>
      </w:pPr>
      <w:r>
        <w:rPr>
          <w:b/>
        </w:rPr>
        <w:t xml:space="preserve">Additional Requirements for International Students:</w:t>
      </w:r>
    </w:p>
    <w:p>
      <w:pPr>
        <w:pStyle w:val="sc-List-Continue-1"/>
        <w:pStyle w:val="sc-List-1"/>
      </w:pPr>
      <w:r>
        <w:t>10.</w:t>
      </w:r>
      <w:r>
        <w:tab/>
      </w:r>
      <w:r>
        <w:t xml:space="preserve">Applicants with international degrees must have their transcripts evaluated for degree and grade equivalency to that of a regionally accredited institution in the United States.</w:t>
      </w:r>
    </w:p>
    <w:p>
      <w:pPr>
        <w:pStyle w:val="sc-List-Continue-1"/>
        <w:pStyle w:val="sc-List-1"/>
      </w:pPr>
      <w:r>
        <w:t>11.</w:t>
      </w:r>
      <w:r>
        <w:tab/>
      </w:r>
      <w:r>
        <w:t xml:space="preserve">An official report of scores on the Test of English as a Foreign Language (TOEFL) from international applicants who are from countries where English is not the first language.</w:t>
      </w:r>
    </w:p>
    <w:p>
      <w:pPr>
        <w:pStyle w:val="sc-BodyText"/>
      </w:pPr>
      <w:r>
        <w:t xml:space="preserve">Applicants may be asked to participate in an interview prior to admission</w:t>
      </w:r>
    </w:p>
    <w:p>
      <w:pPr>
        <w:pStyle w:val="sc-BodyText"/>
      </w:pPr>
      <w:r>
        <w:t xml:space="preserve"> </w:t>
      </w:r>
    </w:p>
    <w:p>
      <w:pPr>
        <w:pStyle w:val="sc-BodyText"/>
      </w:pPr>
      <w:r>
        <w:rPr>
          <w:b/>
        </w:rPr>
        <w:t xml:space="preserve">Retention Requirements for All General Declared Nursing Majors</w:t>
      </w:r>
    </w:p>
    <w:p>
      <w:pPr>
        <w:pStyle w:val="sc-BodyText"/>
      </w:pPr>
      <w:r>
        <w:t xml:space="preserve">Students who earn less than a B in a required nursing course will be placed on probationary status and must earn a minimum grade of B in all required nursing courses over the next 9 credits.</w:t>
      </w:r>
    </w:p>
    <w:p>
      <w:pPr>
        <w:pStyle w:val="sc-BodyText"/>
      </w:pPr>
      <w:r>
        <w:rPr>
          <w:b/>
        </w:rPr>
        <w:t xml:space="preserve">Handbook</w:t>
      </w:r>
    </w:p>
    <w:p>
      <w:pPr>
        <w:pStyle w:val="sc-BodyText"/>
      </w:pPr>
      <w:r>
        <w:t xml:space="preserve">The School of Nursing </w:t>
      </w:r>
      <w:r>
        <w:rPr>
          <w:i/>
        </w:rPr>
        <w:t xml:space="preserve">Handbook for Doctor of Nursing Practice Students </w:t>
      </w:r>
      <w:r>
        <w:t xml:space="preserve">provides detailed and essential information about the graduate nursing program. It is available online at </w:t>
      </w:r>
      <w:r>
        <w:t xml:space="preserve">DNP Programs | Rhode Island College (ric.edu)</w:t>
      </w:r>
    </w:p>
    <w:p>
      <w:pPr>
        <w:pStyle w:val="sc-BodyText"/>
      </w:pPr>
      <w:r>
        <w:t xml:space="preserve"> </w:t>
      </w:r>
      <w:r>
        <w:br/>
      </w:r>
    </w:p>
    <w:p>
      <w:pPr>
        <w:pStyle w:val="sc-RequirementsHeading"/>
      </w:pPr>
      <w:bookmarkStart w:name="AB5A4D27A2F24E6F84274BC4A927DC7B" w:id="41"/>
      <w:r>
        <w:t>Course Requirements - Full-Time Students</w:t>
      </w:r>
      <w:bookmarkEnd w:id="41"/>
    </w:p>
    <w:p>
      <w:pPr>
        <w:pStyle w:val="sc-RequirementsSubheading"/>
      </w:pPr>
      <w:bookmarkStart w:name="27BC7AC47CDB41D98317108C8B508B1C" w:id="42"/>
      <w:r>
        <w:t>First Semester</w:t>
      </w:r>
      <w:bookmarkEnd w:id="42"/>
    </w:p>
    <w:tbl>
      <w:tr>
        <w:tc>
          <w:tcPr>
            <w:tcW w:w="1200" w:type="dxa"/>
          </w:tcPr>
          <w:p>
            <w:pPr>
              <w:pStyle w:val="sc-Requirement"/>
            </w:pPr>
            <w:r>
              <w:t>NURS 701</w:t>
            </w:r>
          </w:p>
        </w:tc>
        <w:tc>
          <w:tcPr>
            <w:tcW w:w="2000" w:type="dxa"/>
          </w:tcPr>
          <w:p>
            <w:pPr>
              <w:pStyle w:val="sc-Requirement"/>
            </w:pPr>
            <w:r>
              <w:t>Scientific Underpinnings for  Clinical Scholarship</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702</w:t>
            </w:r>
          </w:p>
        </w:tc>
        <w:tc>
          <w:tcPr>
            <w:tcW w:w="2000" w:type="dxa"/>
          </w:tcPr>
          <w:p>
            <w:pPr>
              <w:pStyle w:val="sc-Requirement"/>
            </w:pPr>
            <w:r>
              <w:t>Systems Leadership/Quality Improvement </w:t>
            </w:r>
          </w:p>
        </w:tc>
        <w:tc>
          <w:tcPr>
            <w:tcW w:w="450" w:type="dxa"/>
          </w:tcPr>
          <w:p>
            <w:pPr>
              <w:pStyle w:val="sc-RequirementRight"/>
            </w:pPr>
            <w:r>
              <w:t>3</w:t>
            </w:r>
          </w:p>
        </w:tc>
        <w:tc>
          <w:tcPr>
            <w:tcW w:w="1116" w:type="dxa"/>
          </w:tcPr>
          <w:p>
            <w:pPr>
              <w:pStyle w:val="sc-Requirement"/>
            </w:pPr>
            <w:r>
              <w:t>F, SSI</w:t>
            </w:r>
          </w:p>
        </w:tc>
      </w:tr>
      <w:tr>
        <w:tc>
          <w:tcPr>
            <w:tcW w:w="1200" w:type="dxa"/>
          </w:tcPr>
          <w:p>
            <w:pPr>
              <w:pStyle w:val="sc-Requirement"/>
            </w:pPr>
            <w:r>
              <w:t>NURS 703</w:t>
            </w:r>
          </w:p>
        </w:tc>
        <w:tc>
          <w:tcPr>
            <w:tcW w:w="2000" w:type="dxa"/>
          </w:tcPr>
          <w:p>
            <w:pPr>
              <w:pStyle w:val="sc-Requirement"/>
            </w:pPr>
            <w:r>
              <w:t>Advanced Epidemiology and Biostatistics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791</w:t>
            </w:r>
          </w:p>
        </w:tc>
        <w:tc>
          <w:tcPr>
            <w:tcW w:w="2000" w:type="dxa"/>
          </w:tcPr>
          <w:p>
            <w:pPr>
              <w:pStyle w:val="sc-Requirement"/>
            </w:pPr>
            <w:r>
              <w:t>Directed Readings I</w:t>
            </w:r>
          </w:p>
        </w:tc>
        <w:tc>
          <w:tcPr>
            <w:tcW w:w="450" w:type="dxa"/>
          </w:tcPr>
          <w:p>
            <w:pPr>
              <w:pStyle w:val="sc-RequirementRight"/>
            </w:pPr>
            <w:r>
              <w:t>1</w:t>
            </w:r>
          </w:p>
        </w:tc>
        <w:tc>
          <w:tcPr>
            <w:tcW w:w="1116" w:type="dxa"/>
          </w:tcPr>
          <w:p>
            <w:pPr>
              <w:pStyle w:val="sc-Requirement"/>
            </w:pPr>
            <w:r>
              <w:t>Sp</w:t>
            </w:r>
          </w:p>
        </w:tc>
      </w:tr>
    </w:tbl>
    <w:p>
      <w:pPr>
        <w:pStyle w:val="sc-RequirementsSubheading"/>
      </w:pPr>
      <w:bookmarkStart w:name="605D9451D31544E4AF262A1A46EF8A40" w:id="43"/>
      <w:r>
        <w:t>Second Semester</w:t>
      </w:r>
      <w:bookmarkEnd w:id="43"/>
    </w:p>
    <w:tbl>
      <w:tr>
        <w:tc>
          <w:tcPr>
            <w:tcW w:w="1200" w:type="dxa"/>
          </w:tcPr>
          <w:p>
            <w:pPr>
              <w:pStyle w:val="sc-Requirement"/>
            </w:pPr>
            <w:r>
              <w:t>NURS 704</w:t>
            </w:r>
          </w:p>
        </w:tc>
        <w:tc>
          <w:tcPr>
            <w:tcW w:w="2000" w:type="dxa"/>
          </w:tcPr>
          <w:p>
            <w:pPr>
              <w:pStyle w:val="sc-Requirement"/>
            </w:pPr>
            <w:r>
              <w:t>Clinical Research/Analytic Methods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708</w:t>
            </w:r>
          </w:p>
        </w:tc>
        <w:tc>
          <w:tcPr>
            <w:tcW w:w="2000" w:type="dxa"/>
          </w:tcPr>
          <w:p>
            <w:pPr>
              <w:pStyle w:val="sc-Requirement"/>
            </w:pPr>
            <w:r>
              <w:t>Interprofessional Collaborative Practice</w:t>
            </w:r>
          </w:p>
        </w:tc>
        <w:tc>
          <w:tcPr>
            <w:tcW w:w="450" w:type="dxa"/>
          </w:tcPr>
          <w:p>
            <w:pPr>
              <w:pStyle w:val="sc-RequirementRight"/>
            </w:pPr>
            <w:r>
              <w:t>3</w:t>
            </w:r>
          </w:p>
        </w:tc>
        <w:tc>
          <w:tcPr>
            <w:tcW w:w="1116" w:type="dxa"/>
          </w:tcPr>
          <w:p>
            <w:pPr>
              <w:pStyle w:val="sc-Requirement"/>
            </w:pPr>
            <w:r>
              <w:t>F, SSI</w:t>
            </w:r>
          </w:p>
        </w:tc>
      </w:tr>
      <w:tr>
        <w:tc>
          <w:tcPr>
            <w:tcW w:w="1200" w:type="dxa"/>
          </w:tcPr>
          <w:p>
            <w:pPr>
              <w:pStyle w:val="sc-Requirement"/>
            </w:pPr>
            <w:r>
              <w:t>NURS 720</w:t>
            </w:r>
          </w:p>
        </w:tc>
        <w:tc>
          <w:tcPr>
            <w:tcW w:w="2000" w:type="dxa"/>
          </w:tcPr>
          <w:p>
            <w:pPr>
              <w:pStyle w:val="sc-Requirement"/>
            </w:pPr>
            <w:r>
              <w:t>D.N.P. Project Planning</w:t>
            </w:r>
          </w:p>
        </w:tc>
        <w:tc>
          <w:tcPr>
            <w:tcW w:w="450" w:type="dxa"/>
          </w:tcPr>
          <w:p>
            <w:pPr>
              <w:pStyle w:val="sc-RequirementRight"/>
            </w:pPr>
            <w:r>
              <w:t>1</w:t>
            </w:r>
          </w:p>
        </w:tc>
        <w:tc>
          <w:tcPr>
            <w:tcW w:w="1116" w:type="dxa"/>
          </w:tcPr>
          <w:p>
            <w:pPr>
              <w:pStyle w:val="sc-Requirement"/>
            </w:pPr>
            <w:r>
              <w:t>Sp</w:t>
            </w:r>
          </w:p>
        </w:tc>
      </w:tr>
      <w:tr>
        <w:tc>
          <w:tcPr>
            <w:tcW w:w="1200" w:type="dxa"/>
          </w:tcPr>
          <w:p>
            <w:pPr>
              <w:pStyle w:val="sc-Requirement"/>
            </w:pPr>
            <w:r>
              <w:t>NURS 792</w:t>
            </w:r>
          </w:p>
        </w:tc>
        <w:tc>
          <w:tcPr>
            <w:tcW w:w="2000" w:type="dxa"/>
          </w:tcPr>
          <w:p>
            <w:pPr>
              <w:pStyle w:val="sc-Requirement"/>
            </w:pPr>
            <w:r>
              <w:t>Directed Readings II </w:t>
            </w:r>
          </w:p>
        </w:tc>
        <w:tc>
          <w:tcPr>
            <w:tcW w:w="450" w:type="dxa"/>
          </w:tcPr>
          <w:p>
            <w:pPr>
              <w:pStyle w:val="sc-RequirementRight"/>
            </w:pPr>
            <w:r>
              <w:t>1</w:t>
            </w:r>
          </w:p>
        </w:tc>
        <w:tc>
          <w:tcPr>
            <w:tcW w:w="1116" w:type="dxa"/>
          </w:tcPr>
          <w:p>
            <w:pPr>
              <w:pStyle w:val="sc-Requirement"/>
            </w:pPr>
            <w:r>
              <w:t>F</w:t>
            </w:r>
          </w:p>
        </w:tc>
      </w:tr>
    </w:tbl>
    <w:p>
      <w:pPr>
        <w:pStyle w:val="sc-RequirementsSubheading"/>
      </w:pPr>
      <w:bookmarkStart w:name="B56AC3EFF8BD496BAF62C942604BEA76" w:id="44"/>
      <w:r>
        <w:t>Third Semester</w:t>
      </w:r>
      <w:bookmarkEnd w:id="44"/>
    </w:p>
    <w:tbl>
      <w:tr>
        <w:tc>
          <w:tcPr>
            <w:tcW w:w="1200" w:type="dxa"/>
          </w:tcPr>
          <w:p>
            <w:pPr>
              <w:pStyle w:val="sc-Requirement"/>
            </w:pPr>
            <w:r>
              <w:t>NURS 730</w:t>
            </w:r>
          </w:p>
        </w:tc>
        <w:tc>
          <w:tcPr>
            <w:tcW w:w="2000" w:type="dxa"/>
          </w:tcPr>
          <w:p>
            <w:pPr>
              <w:pStyle w:val="sc-Requirement"/>
            </w:pPr>
            <w:r>
              <w:t>D.N.P. Proposal Development</w:t>
            </w:r>
          </w:p>
        </w:tc>
        <w:tc>
          <w:tcPr>
            <w:tcW w:w="450" w:type="dxa"/>
          </w:tcPr>
          <w:p>
            <w:pPr>
              <w:pStyle w:val="sc-RequirementRight"/>
            </w:pPr>
            <w:r>
              <w:t>3</w:t>
            </w:r>
          </w:p>
        </w:tc>
        <w:tc>
          <w:tcPr>
            <w:tcW w:w="1116" w:type="dxa"/>
          </w:tcPr>
          <w:p>
            <w:pPr>
              <w:pStyle w:val="sc-Requirement"/>
            </w:pPr>
            <w:r>
              <w:t>Su</w:t>
            </w:r>
          </w:p>
        </w:tc>
      </w:tr>
    </w:tbl>
    <w:p>
      <w:pPr>
        <w:pStyle w:val="sc-RequirementsSubheading"/>
      </w:pPr>
      <w:bookmarkStart w:name="354BE547477343FFAE11A73F4F812176" w:id="45"/>
      <w:r>
        <w:t>Fourth Semester</w:t>
      </w:r>
      <w:bookmarkEnd w:id="45"/>
    </w:p>
    <w:tbl>
      <w:tr>
        <w:tc>
          <w:tcPr>
            <w:tcW w:w="1200" w:type="dxa"/>
          </w:tcPr>
          <w:p>
            <w:pPr>
              <w:pStyle w:val="sc-Requirement"/>
            </w:pPr>
            <w:r>
              <w:t>NURS 707</w:t>
            </w:r>
          </w:p>
        </w:tc>
        <w:tc>
          <w:tcPr>
            <w:tcW w:w="2000" w:type="dxa"/>
          </w:tcPr>
          <w:p>
            <w:pPr>
              <w:pStyle w:val="sc-Requirement"/>
            </w:pPr>
            <w:r>
              <w:t>Information Technology/Decision Support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709</w:t>
            </w:r>
          </w:p>
        </w:tc>
        <w:tc>
          <w:tcPr>
            <w:tcW w:w="2000" w:type="dxa"/>
          </w:tcPr>
          <w:p>
            <w:pPr>
              <w:pStyle w:val="sc-Requirement"/>
            </w:pPr>
            <w:r>
              <w:t>Population Health</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740</w:t>
            </w:r>
          </w:p>
        </w:tc>
        <w:tc>
          <w:tcPr>
            <w:tcW w:w="2000" w:type="dxa"/>
          </w:tcPr>
          <w:p>
            <w:pPr>
              <w:pStyle w:val="sc-Requirement"/>
            </w:pPr>
            <w:r>
              <w:t>D.N.P. Project Implementation</w:t>
            </w:r>
          </w:p>
        </w:tc>
        <w:tc>
          <w:tcPr>
            <w:tcW w:w="450" w:type="dxa"/>
          </w:tcPr>
          <w:p>
            <w:pPr>
              <w:pStyle w:val="sc-RequirementRight"/>
            </w:pPr>
            <w:r>
              <w:t>2</w:t>
            </w:r>
          </w:p>
        </w:tc>
        <w:tc>
          <w:tcPr>
            <w:tcW w:w="1116" w:type="dxa"/>
          </w:tcPr>
          <w:p>
            <w:pPr>
              <w:pStyle w:val="sc-Requirement"/>
            </w:pPr>
            <w:r>
              <w:t>F</w:t>
            </w:r>
          </w:p>
        </w:tc>
      </w:tr>
    </w:tbl>
    <w:p>
      <w:pPr>
        <w:pStyle w:val="sc-RequirementsSubheading"/>
      </w:pPr>
      <w:bookmarkStart w:name="2E9B9BCDF81144BCAF0DC5B5B770788E" w:id="46"/>
      <w:r>
        <w:t>Fifth Semester</w:t>
      </w:r>
      <w:bookmarkEnd w:id="46"/>
    </w:p>
    <w:tbl>
      <w:tr>
        <w:tc>
          <w:tcPr>
            <w:tcW w:w="1200" w:type="dxa"/>
          </w:tcPr>
          <w:p>
            <w:pPr>
              <w:pStyle w:val="sc-Requirement"/>
            </w:pPr>
            <w:r>
              <w:t>NURS 705</w:t>
            </w:r>
          </w:p>
        </w:tc>
        <w:tc>
          <w:tcPr>
            <w:tcW w:w="2000" w:type="dxa"/>
          </w:tcPr>
          <w:p>
            <w:pPr>
              <w:pStyle w:val="sc-Requirement"/>
            </w:pPr>
            <w:r>
              <w:t>Health Care Policy and Advocacy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706</w:t>
            </w:r>
          </w:p>
        </w:tc>
        <w:tc>
          <w:tcPr>
            <w:tcW w:w="2000" w:type="dxa"/>
          </w:tcPr>
          <w:p>
            <w:pPr>
              <w:pStyle w:val="sc-Requirement"/>
            </w:pPr>
            <w:r>
              <w:t>Economics, Finance, Business Management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750</w:t>
            </w:r>
          </w:p>
        </w:tc>
        <w:tc>
          <w:tcPr>
            <w:tcW w:w="2000" w:type="dxa"/>
          </w:tcPr>
          <w:p>
            <w:pPr>
              <w:pStyle w:val="sc-Requirement"/>
            </w:pPr>
            <w:r>
              <w:t>D.N.P. Project Evaluation and Dissemination</w:t>
            </w:r>
          </w:p>
        </w:tc>
        <w:tc>
          <w:tcPr>
            <w:tcW w:w="450" w:type="dxa"/>
          </w:tcPr>
          <w:p>
            <w:pPr>
              <w:pStyle w:val="sc-RequirementRight"/>
            </w:pPr>
            <w:r>
              <w:t>1</w:t>
            </w:r>
          </w:p>
        </w:tc>
        <w:tc>
          <w:tcPr>
            <w:tcW w:w="1116" w:type="dxa"/>
          </w:tcPr>
          <w:p>
            <w:pPr>
              <w:pStyle w:val="sc-Requirement"/>
            </w:pPr>
            <w:r>
              <w:t>Sp</w:t>
            </w:r>
          </w:p>
        </w:tc>
      </w:tr>
    </w:tbl>
    <w:p>
      <w:pPr>
        <w:pStyle w:val="sc-Subtotal"/>
      </w:pPr>
      <w:r>
        <w:t>Subtotal: 36</w:t>
      </w:r>
    </w:p>
    <w:p>
      <w:pPr>
        <w:pStyle w:val="sc-RequirementsTotal"/>
      </w:pPr>
      <w:r>
        <w:t>Subtotal: 36</w:t>
      </w:r>
    </w:p>
    <w:p>
      <w:pPr>
        <w:pStyle w:val="sc-RequirementsHeading"/>
      </w:pPr>
      <w:bookmarkStart w:name="7221CEB06ED6408DAABB9D8D679287F0" w:id="47"/>
      <w:r>
        <w:t>Course Requirements - Part-Time Students</w:t>
      </w:r>
      <w:bookmarkEnd w:id="47"/>
    </w:p>
    <w:p>
      <w:pPr>
        <w:pStyle w:val="sc-RequirementsSubheading"/>
      </w:pPr>
      <w:bookmarkStart w:name="F216F60453F34A57BB64CD6032E358D3" w:id="48"/>
      <w:r>
        <w:t>First Semester</w:t>
      </w:r>
      <w:bookmarkEnd w:id="48"/>
    </w:p>
    <w:tbl>
      <w:tr>
        <w:tc>
          <w:tcPr>
            <w:tcW w:w="1200" w:type="dxa"/>
          </w:tcPr>
          <w:p>
            <w:pPr>
              <w:pStyle w:val="sc-Requirement"/>
            </w:pPr>
            <w:r>
              <w:t>NURS 701</w:t>
            </w:r>
          </w:p>
        </w:tc>
        <w:tc>
          <w:tcPr>
            <w:tcW w:w="2000" w:type="dxa"/>
          </w:tcPr>
          <w:p>
            <w:pPr>
              <w:pStyle w:val="sc-Requirement"/>
            </w:pPr>
            <w:r>
              <w:t>Scientific Underpinnings for  Clinical Scholarship</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702</w:t>
            </w:r>
          </w:p>
        </w:tc>
        <w:tc>
          <w:tcPr>
            <w:tcW w:w="2000" w:type="dxa"/>
          </w:tcPr>
          <w:p>
            <w:pPr>
              <w:pStyle w:val="sc-Requirement"/>
            </w:pPr>
            <w:r>
              <w:t>Systems Leadership/Quality Improvement </w:t>
            </w:r>
          </w:p>
        </w:tc>
        <w:tc>
          <w:tcPr>
            <w:tcW w:w="450" w:type="dxa"/>
          </w:tcPr>
          <w:p>
            <w:pPr>
              <w:pStyle w:val="sc-RequirementRight"/>
            </w:pPr>
            <w:r>
              <w:t>3</w:t>
            </w:r>
          </w:p>
        </w:tc>
        <w:tc>
          <w:tcPr>
            <w:tcW w:w="1116" w:type="dxa"/>
          </w:tcPr>
          <w:p>
            <w:pPr>
              <w:pStyle w:val="sc-Requirement"/>
            </w:pPr>
            <w:r>
              <w:t>F, SSI</w:t>
            </w:r>
          </w:p>
        </w:tc>
      </w:tr>
    </w:tbl>
    <w:p>
      <w:pPr>
        <w:pStyle w:val="sc-RequirementsSubheading"/>
      </w:pPr>
      <w:bookmarkStart w:name="D8CF294D3A9941088392A0FFB69DE798" w:id="49"/>
      <w:r>
        <w:t>Second Semester</w:t>
      </w:r>
      <w:bookmarkEnd w:id="49"/>
    </w:p>
    <w:tbl>
      <w:tr>
        <w:tc>
          <w:tcPr>
            <w:tcW w:w="1200" w:type="dxa"/>
          </w:tcPr>
          <w:p>
            <w:pPr>
              <w:pStyle w:val="sc-Requirement"/>
            </w:pPr>
            <w:r>
              <w:t>NURS 704</w:t>
            </w:r>
          </w:p>
        </w:tc>
        <w:tc>
          <w:tcPr>
            <w:tcW w:w="2000" w:type="dxa"/>
          </w:tcPr>
          <w:p>
            <w:pPr>
              <w:pStyle w:val="sc-Requirement"/>
            </w:pPr>
            <w:r>
              <w:t>Clinical Research/Analytic Methods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708</w:t>
            </w:r>
          </w:p>
        </w:tc>
        <w:tc>
          <w:tcPr>
            <w:tcW w:w="2000" w:type="dxa"/>
          </w:tcPr>
          <w:p>
            <w:pPr>
              <w:pStyle w:val="sc-Requirement"/>
            </w:pPr>
            <w:r>
              <w:t>Interprofessional Collaborative Practice</w:t>
            </w:r>
          </w:p>
        </w:tc>
        <w:tc>
          <w:tcPr>
            <w:tcW w:w="450" w:type="dxa"/>
          </w:tcPr>
          <w:p>
            <w:pPr>
              <w:pStyle w:val="sc-RequirementRight"/>
            </w:pPr>
            <w:r>
              <w:t>3</w:t>
            </w:r>
          </w:p>
        </w:tc>
        <w:tc>
          <w:tcPr>
            <w:tcW w:w="1116" w:type="dxa"/>
          </w:tcPr>
          <w:p>
            <w:pPr>
              <w:pStyle w:val="sc-Requirement"/>
            </w:pPr>
            <w:r>
              <w:t>F, SSI</w:t>
            </w:r>
          </w:p>
        </w:tc>
      </w:tr>
      <w:tr>
        <w:tc>
          <w:tcPr>
            <w:tcW w:w="1200" w:type="dxa"/>
          </w:tcPr>
          <w:p>
            <w:pPr>
              <w:pStyle w:val="sc-Requirement"/>
            </w:pPr>
            <w:r>
              <w:t>NURS 791</w:t>
            </w:r>
          </w:p>
        </w:tc>
        <w:tc>
          <w:tcPr>
            <w:tcW w:w="2000" w:type="dxa"/>
          </w:tcPr>
          <w:p>
            <w:pPr>
              <w:pStyle w:val="sc-Requirement"/>
            </w:pPr>
            <w:r>
              <w:t>Directed Readings I</w:t>
            </w:r>
          </w:p>
        </w:tc>
        <w:tc>
          <w:tcPr>
            <w:tcW w:w="450" w:type="dxa"/>
          </w:tcPr>
          <w:p>
            <w:pPr>
              <w:pStyle w:val="sc-RequirementRight"/>
            </w:pPr>
            <w:r>
              <w:t>1</w:t>
            </w:r>
          </w:p>
        </w:tc>
        <w:tc>
          <w:tcPr>
            <w:tcW w:w="1116" w:type="dxa"/>
          </w:tcPr>
          <w:p>
            <w:pPr>
              <w:pStyle w:val="sc-Requirement"/>
            </w:pPr>
            <w:r>
              <w:t>Sp</w:t>
            </w:r>
          </w:p>
        </w:tc>
      </w:tr>
    </w:tbl>
    <w:p>
      <w:pPr>
        <w:pStyle w:val="sc-RequirementsSubheading"/>
      </w:pPr>
      <w:bookmarkStart w:name="30E8EF94D41B42C59278136A3D74A9AD" w:id="50"/>
      <w:r>
        <w:t>Third Semester</w:t>
      </w:r>
      <w:bookmarkEnd w:id="50"/>
    </w:p>
    <w:tbl>
      <w:tr>
        <w:tc>
          <w:tcPr>
            <w:tcW w:w="1200" w:type="dxa"/>
          </w:tcPr>
          <w:p>
            <w:pPr>
              <w:pStyle w:val="sc-Requirement"/>
            </w:pPr>
            <w:r>
              <w:t>NURS 703</w:t>
            </w:r>
          </w:p>
        </w:tc>
        <w:tc>
          <w:tcPr>
            <w:tcW w:w="2000" w:type="dxa"/>
          </w:tcPr>
          <w:p>
            <w:pPr>
              <w:pStyle w:val="sc-Requirement"/>
            </w:pPr>
            <w:r>
              <w:t>Advanced Epidemiology and Biostatistics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709</w:t>
            </w:r>
          </w:p>
        </w:tc>
        <w:tc>
          <w:tcPr>
            <w:tcW w:w="2000" w:type="dxa"/>
          </w:tcPr>
          <w:p>
            <w:pPr>
              <w:pStyle w:val="sc-Requirement"/>
            </w:pPr>
            <w:r>
              <w:t>Population Health</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792</w:t>
            </w:r>
          </w:p>
        </w:tc>
        <w:tc>
          <w:tcPr>
            <w:tcW w:w="2000" w:type="dxa"/>
          </w:tcPr>
          <w:p>
            <w:pPr>
              <w:pStyle w:val="sc-Requirement"/>
            </w:pPr>
            <w:r>
              <w:t>Directed Readings II </w:t>
            </w:r>
          </w:p>
        </w:tc>
        <w:tc>
          <w:tcPr>
            <w:tcW w:w="450" w:type="dxa"/>
          </w:tcPr>
          <w:p>
            <w:pPr>
              <w:pStyle w:val="sc-RequirementRight"/>
            </w:pPr>
            <w:r>
              <w:t>1</w:t>
            </w:r>
          </w:p>
        </w:tc>
        <w:tc>
          <w:tcPr>
            <w:tcW w:w="1116" w:type="dxa"/>
          </w:tcPr>
          <w:p>
            <w:pPr>
              <w:pStyle w:val="sc-Requirement"/>
            </w:pPr>
            <w:r>
              <w:t>F</w:t>
            </w:r>
          </w:p>
        </w:tc>
      </w:tr>
    </w:tbl>
    <w:p>
      <w:pPr>
        <w:pStyle w:val="sc-RequirementsSubheading"/>
      </w:pPr>
      <w:bookmarkStart w:name="B24C1D84DECA47FC84016F414E703305" w:id="51"/>
      <w:r>
        <w:t>Fourth Semester</w:t>
      </w:r>
      <w:bookmarkEnd w:id="51"/>
    </w:p>
    <w:tbl>
      <w:tr>
        <w:tc>
          <w:tcPr>
            <w:tcW w:w="1200" w:type="dxa"/>
          </w:tcPr>
          <w:p>
            <w:pPr>
              <w:pStyle w:val="sc-Requirement"/>
            </w:pPr>
            <w:r>
              <w:t>NURS 706</w:t>
            </w:r>
          </w:p>
        </w:tc>
        <w:tc>
          <w:tcPr>
            <w:tcW w:w="2000" w:type="dxa"/>
          </w:tcPr>
          <w:p>
            <w:pPr>
              <w:pStyle w:val="sc-Requirement"/>
            </w:pPr>
            <w:r>
              <w:t>Economics, Finance, Business Management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720</w:t>
            </w:r>
          </w:p>
        </w:tc>
        <w:tc>
          <w:tcPr>
            <w:tcW w:w="2000" w:type="dxa"/>
          </w:tcPr>
          <w:p>
            <w:pPr>
              <w:pStyle w:val="sc-Requirement"/>
            </w:pPr>
            <w:r>
              <w:t>D.N.P. Project Planning</w:t>
            </w:r>
          </w:p>
        </w:tc>
        <w:tc>
          <w:tcPr>
            <w:tcW w:w="450" w:type="dxa"/>
          </w:tcPr>
          <w:p>
            <w:pPr>
              <w:pStyle w:val="sc-RequirementRight"/>
            </w:pPr>
            <w:r>
              <w:t>1</w:t>
            </w:r>
          </w:p>
        </w:tc>
        <w:tc>
          <w:tcPr>
            <w:tcW w:w="1116" w:type="dxa"/>
          </w:tcPr>
          <w:p>
            <w:pPr>
              <w:pStyle w:val="sc-Requirement"/>
            </w:pPr>
            <w:r>
              <w:t>Sp</w:t>
            </w:r>
          </w:p>
        </w:tc>
      </w:tr>
    </w:tbl>
    <w:p>
      <w:pPr>
        <w:pStyle w:val="sc-RequirementsSubheading"/>
      </w:pPr>
      <w:bookmarkStart w:name="33DD78FAD6894CA8942BF193345A2A6B" w:id="52"/>
      <w:r>
        <w:t>Fifth Semester</w:t>
      </w:r>
      <w:bookmarkEnd w:id="52"/>
    </w:p>
    <w:tbl>
      <w:tr>
        <w:tc>
          <w:tcPr>
            <w:tcW w:w="1200" w:type="dxa"/>
          </w:tcPr>
          <w:p>
            <w:pPr>
              <w:pStyle w:val="sc-Requirement"/>
            </w:pPr>
            <w:r>
              <w:t>NURS 730</w:t>
            </w:r>
          </w:p>
        </w:tc>
        <w:tc>
          <w:tcPr>
            <w:tcW w:w="2000" w:type="dxa"/>
          </w:tcPr>
          <w:p>
            <w:pPr>
              <w:pStyle w:val="sc-Requirement"/>
            </w:pPr>
            <w:r>
              <w:t>D.N.P. Proposal Development</w:t>
            </w:r>
          </w:p>
        </w:tc>
        <w:tc>
          <w:tcPr>
            <w:tcW w:w="450" w:type="dxa"/>
          </w:tcPr>
          <w:p>
            <w:pPr>
              <w:pStyle w:val="sc-RequirementRight"/>
            </w:pPr>
            <w:r>
              <w:t>3</w:t>
            </w:r>
          </w:p>
        </w:tc>
        <w:tc>
          <w:tcPr>
            <w:tcW w:w="1116" w:type="dxa"/>
          </w:tcPr>
          <w:p>
            <w:pPr>
              <w:pStyle w:val="sc-Requirement"/>
            </w:pPr>
            <w:r>
              <w:t>Su</w:t>
            </w:r>
          </w:p>
        </w:tc>
      </w:tr>
    </w:tbl>
    <w:p>
      <w:pPr>
        <w:pStyle w:val="sc-RequirementsSubheading"/>
      </w:pPr>
      <w:bookmarkStart w:name="1F7AE06371354476A8DC2120F1917DE9" w:id="53"/>
      <w:r>
        <w:t>Sixth Semester</w:t>
      </w:r>
      <w:bookmarkEnd w:id="53"/>
    </w:p>
    <w:tbl>
      <w:tr>
        <w:tc>
          <w:tcPr>
            <w:tcW w:w="1200" w:type="dxa"/>
          </w:tcPr>
          <w:p>
            <w:pPr>
              <w:pStyle w:val="sc-Requirement"/>
            </w:pPr>
            <w:r>
              <w:t>NURS 707</w:t>
            </w:r>
          </w:p>
        </w:tc>
        <w:tc>
          <w:tcPr>
            <w:tcW w:w="2000" w:type="dxa"/>
          </w:tcPr>
          <w:p>
            <w:pPr>
              <w:pStyle w:val="sc-Requirement"/>
            </w:pPr>
            <w:r>
              <w:t>Information Technology/Decision Support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740</w:t>
            </w:r>
          </w:p>
        </w:tc>
        <w:tc>
          <w:tcPr>
            <w:tcW w:w="2000" w:type="dxa"/>
          </w:tcPr>
          <w:p>
            <w:pPr>
              <w:pStyle w:val="sc-Requirement"/>
            </w:pPr>
            <w:r>
              <w:t>D.N.P. Project Implementation</w:t>
            </w:r>
          </w:p>
        </w:tc>
        <w:tc>
          <w:tcPr>
            <w:tcW w:w="450" w:type="dxa"/>
          </w:tcPr>
          <w:p>
            <w:pPr>
              <w:pStyle w:val="sc-RequirementRight"/>
            </w:pPr>
            <w:r>
              <w:t>2</w:t>
            </w:r>
          </w:p>
        </w:tc>
        <w:tc>
          <w:tcPr>
            <w:tcW w:w="1116" w:type="dxa"/>
          </w:tcPr>
          <w:p>
            <w:pPr>
              <w:pStyle w:val="sc-Requirement"/>
            </w:pPr>
            <w:r>
              <w:t>F</w:t>
            </w:r>
          </w:p>
        </w:tc>
      </w:tr>
    </w:tbl>
    <w:p>
      <w:pPr>
        <w:pStyle w:val="sc-RequirementsSubheading"/>
      </w:pPr>
      <w:bookmarkStart w:name="ECC4AA209FB14EB0A16444B742F9659B" w:id="54"/>
      <w:r>
        <w:t>Seventh Semester</w:t>
      </w:r>
      <w:bookmarkEnd w:id="54"/>
    </w:p>
    <w:tbl>
      <w:tr>
        <w:tc>
          <w:tcPr>
            <w:tcW w:w="1200" w:type="dxa"/>
          </w:tcPr>
          <w:p>
            <w:pPr>
              <w:pStyle w:val="sc-Requirement"/>
            </w:pPr>
            <w:r>
              <w:t>NURS 705</w:t>
            </w:r>
          </w:p>
        </w:tc>
        <w:tc>
          <w:tcPr>
            <w:tcW w:w="2000" w:type="dxa"/>
          </w:tcPr>
          <w:p>
            <w:pPr>
              <w:pStyle w:val="sc-Requirement"/>
            </w:pPr>
            <w:r>
              <w:t>Health Care Policy and Advocacy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750</w:t>
            </w:r>
          </w:p>
        </w:tc>
        <w:tc>
          <w:tcPr>
            <w:tcW w:w="2000" w:type="dxa"/>
          </w:tcPr>
          <w:p>
            <w:pPr>
              <w:pStyle w:val="sc-Requirement"/>
            </w:pPr>
            <w:r>
              <w:t>D.N.P. Project Evaluation and Dissemination</w:t>
            </w:r>
          </w:p>
        </w:tc>
        <w:tc>
          <w:tcPr>
            <w:tcW w:w="450" w:type="dxa"/>
          </w:tcPr>
          <w:p>
            <w:pPr>
              <w:pStyle w:val="sc-RequirementRight"/>
            </w:pPr>
            <w:r>
              <w:t>1</w:t>
            </w:r>
          </w:p>
        </w:tc>
        <w:tc>
          <w:tcPr>
            <w:tcW w:w="1116" w:type="dxa"/>
          </w:tcPr>
          <w:p>
            <w:pPr>
              <w:pStyle w:val="sc-Requirement"/>
            </w:pPr>
            <w:r>
              <w:t>Sp</w:t>
            </w:r>
          </w:p>
        </w:tc>
      </w:tr>
    </w:tbl>
    <w:p>
      <w:pPr>
        <w:pStyle w:val="sc-Subtotal"/>
      </w:pPr>
      <w:r>
        <w:t>Subtotal: 36</w:t>
      </w:r>
    </w:p>
    <w:p>
      <w:pPr>
        <w:pStyle w:val="sc-RequirementsTotal"/>
      </w:pPr>
      <w:r>
        <w:t>Subtotal: 36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sc-AwardHeading"/>
      </w:pPr>
      <w:bookmarkStart w:name="9F285B9571A2419096E8126A327CB76C" w:id="55"/>
      <w:r>
        <w:t>Post Baccalaureate Doctorate in Nursing Practice, D.N.P.</w:t>
      </w:r>
      <w:bookmarkEnd w:id="55"/>
      <w:r>
        <w:fldChar w:fldCharType="begin"/>
      </w:r>
      <w:r>
        <w:instrText xml:space="preserve"> XE "Post Baccalaureate Doctorate in Nursing Practice, D.N.P." </w:instrText>
      </w:r>
      <w:r>
        <w:fldChar w:fldCharType="end"/>
      </w:r>
    </w:p>
    <w:p>
      <w:pPr>
        <w:pStyle w:val="sc-BodyText"/>
        <w:pStyle w:val="sc-BodyText"/>
      </w:pPr>
      <w:r>
        <w:rPr>
          <w:color w:val="000000"/>
        </w:rPr>
        <w:t xml:space="preserve">Justin DiLibero, Interim Dean, Onanian School of Nursing</w:t>
      </w:r>
    </w:p>
    <w:p>
      <w:pPr>
        <w:pStyle w:val="sc-BodyText"/>
        <w:pStyle w:val="sc-BodyText"/>
      </w:pPr>
      <w:r>
        <w:rPr>
          <w:color w:val="000000"/>
        </w:rPr>
        <w:t xml:space="preserve">Bethany Petronio-Defanti, Associate Dean, Onanian School of Nursing</w:t>
      </w:r>
    </w:p>
    <w:p>
      <w:pPr>
        <w:pStyle w:val="sc-BodyText"/>
        <w:pStyle w:val="sc-BodyText"/>
      </w:pPr>
      <w:r>
        <w:rPr>
          <w:color w:val="000000"/>
          <w:b/>
        </w:rPr>
        <w:t xml:space="preserve">Graduate Department Chair:</w:t>
      </w:r>
      <w:r>
        <w:rPr>
          <w:color w:val="000000"/>
        </w:rPr>
        <w:t xml:space="preserve"> Debra Servello</w:t>
      </w:r>
    </w:p>
    <w:p>
      <w:pPr>
        <w:pStyle w:val="sc-BodyText"/>
        <w:pStyle w:val="sc-BodyText"/>
      </w:pPr>
      <w:r>
        <w:rPr>
          <w:color w:val="000000"/>
          <w:b/>
        </w:rPr>
        <w:t xml:space="preserve">D.N.P. Program Director:</w:t>
      </w:r>
      <w:r>
        <w:rPr>
          <w:color w:val="000000"/>
        </w:rPr>
        <w:t xml:space="preserve"> Kara Misto</w:t>
      </w:r>
    </w:p>
    <w:p>
      <w:pPr>
        <w:pStyle w:val="sc-BodyText"/>
        <w:pStyle w:val="sc-BodyText"/>
      </w:pPr>
      <w:r>
        <w:rPr>
          <w:color w:val="000000"/>
          <w:b/>
        </w:rPr>
        <w:t xml:space="preserve">D.N.P. Program Faculty: </w:t>
      </w:r>
      <w:r>
        <w:rPr>
          <w:color w:val="000000"/>
          <w:b/>
        </w:rPr>
        <w:t xml:space="preserve">Professors </w:t>
      </w:r>
      <w:r>
        <w:rPr>
          <w:color w:val="000000"/>
        </w:rPr>
        <w:t xml:space="preserve">Costello, Dame, Servello;</w:t>
      </w:r>
      <w:r>
        <w:rPr>
          <w:color w:val="000000"/>
          <w:b/>
        </w:rPr>
        <w:t xml:space="preserve"> Associate Professors</w:t>
      </w:r>
      <w:r>
        <w:rPr>
          <w:color w:val="000000"/>
          <w:b/>
        </w:rPr>
        <w:t xml:space="preserve"> </w:t>
      </w:r>
      <w:r>
        <w:rPr>
          <w:color w:val="000000"/>
        </w:rPr>
        <w:t xml:space="preserve">DiLibero, Misto;</w:t>
      </w:r>
      <w:r>
        <w:rPr>
          <w:color w:val="000000"/>
          <w:b/>
        </w:rPr>
        <w:t xml:space="preserve"> Assistant Professors </w:t>
      </w:r>
      <w:r>
        <w:rPr>
          <w:color w:val="000000"/>
        </w:rPr>
        <w:t xml:space="preserve">Dacey, Moran, Walsh</w:t>
      </w:r>
    </w:p>
    <w:p>
      <w:pPr>
        <w:pStyle w:val="sc-BodyText"/>
        <w:pStyle w:val="sc-BodyText"/>
      </w:pPr>
      <w:r>
        <w:rPr>
          <w:color w:val="000000"/>
          <w:b/>
        </w:rPr>
        <w:t xml:space="preserve">Admission Requirements for all Post-Baccalaureate D.N.P Students</w:t>
      </w:r>
    </w:p>
    <w:p>
      <w:pPr>
        <w:pStyle w:val="sc-List-Continue-1"/>
        <w:pStyle w:val="sc-List-1"/>
      </w:pPr>
      <w:r>
        <w:t>1.</w:t>
      </w:r>
      <w:r>
        <w:tab/>
      </w:r>
      <w:r>
        <w:t xml:space="preserve">A completed application accompanied by a fifty-dollar nonrefundable application fee</w:t>
      </w:r>
    </w:p>
    <w:p>
      <w:pPr>
        <w:pStyle w:val="sc-List-Continue-1"/>
        <w:pStyle w:val="sc-List-1"/>
      </w:pPr>
      <w:r>
        <w:t>2.</w:t>
      </w:r>
      <w:r>
        <w:tab/>
      </w:r>
      <w:r>
        <w:t xml:space="preserve">A baccalaureate degree in nursing from an NLNAC or CCNE accredited program</w:t>
      </w:r>
    </w:p>
    <w:p>
      <w:pPr>
        <w:pStyle w:val="sc-List-Continue-1"/>
        <w:pStyle w:val="sc-List-1"/>
      </w:pPr>
      <w:r>
        <w:t>3.</w:t>
      </w:r>
      <w:r>
        <w:tab/>
      </w:r>
      <w:r>
        <w:t xml:space="preserve">Applicants with international degrees must have their transcripts evaluated for degree and grade equivalency to that of a regionally accredited institution in the United States</w:t>
      </w:r>
    </w:p>
    <w:p>
      <w:pPr>
        <w:pStyle w:val="sc-List-Continue-1"/>
        <w:pStyle w:val="sc-List-1"/>
      </w:pPr>
      <w:r>
        <w:t>4.</w:t>
      </w:r>
      <w:r>
        <w:tab/>
      </w:r>
      <w:r>
        <w:t xml:space="preserve">Official transcripts of </w:t>
      </w:r>
      <w:r>
        <w:rPr>
          <w:i/>
        </w:rPr>
        <w:t xml:space="preserve">all</w:t>
      </w:r>
      <w:r>
        <w:t xml:space="preserve"> undergraduate and graduate records</w:t>
      </w:r>
    </w:p>
    <w:p>
      <w:pPr>
        <w:pStyle w:val="sc-List-Continue-1"/>
        <w:pStyle w:val="sc-List-1"/>
      </w:pPr>
      <w:r>
        <w:t>5.</w:t>
      </w:r>
      <w:r>
        <w:tab/>
      </w:r>
      <w:r>
        <w:t xml:space="preserve">A minimum grade point average (GPA) of 3.0 on a 4.0 scale in undergraduate course work</w:t>
      </w:r>
    </w:p>
    <w:p>
      <w:pPr>
        <w:pStyle w:val="sc-List-Continue-1"/>
        <w:pStyle w:val="sc-List-1"/>
      </w:pPr>
      <w:r>
        <w:t>6.</w:t>
      </w:r>
      <w:r>
        <w:tab/>
      </w:r>
      <w:r>
        <w:t xml:space="preserve">A preferred undergraduate minimum GPA of 3.0 for science courses</w:t>
      </w:r>
    </w:p>
    <w:p>
      <w:pPr>
        <w:pStyle w:val="sc-List-Continue-1"/>
        <w:pStyle w:val="sc-List-1"/>
      </w:pPr>
      <w:r>
        <w:t>7.</w:t>
      </w:r>
      <w:r>
        <w:tab/>
      </w:r>
      <w:r>
        <w:t xml:space="preserve">An official report on the Test of English as a Foreign Language (TOEFL) from international applicants for whom English is not their first language</w:t>
      </w:r>
    </w:p>
    <w:p>
      <w:pPr>
        <w:pStyle w:val="sc-List-Continue-1"/>
        <w:pStyle w:val="sc-List-1"/>
      </w:pPr>
      <w:r>
        <w:t>8.</w:t>
      </w:r>
      <w:r>
        <w:tab/>
      </w:r>
      <w:r>
        <w:t xml:space="preserve">A professional resume or curriculum vitae (CV)</w:t>
      </w:r>
    </w:p>
    <w:p>
      <w:pPr>
        <w:pStyle w:val="sc-List-Continue-1"/>
        <w:pStyle w:val="sc-List-1"/>
      </w:pPr>
      <w:r>
        <w:t>9.</w:t>
      </w:r>
      <w:r>
        <w:tab/>
      </w:r>
      <w:r>
        <w:t xml:space="preserve">Three professional references.  One must be from a clinical supervisor.</w:t>
      </w:r>
    </w:p>
    <w:p>
      <w:pPr>
        <w:pStyle w:val="sc-List-Continue-1"/>
        <w:pStyle w:val="sc-List-1"/>
      </w:pPr>
      <w:r>
        <w:t>10.</w:t>
      </w:r>
      <w:r>
        <w:tab/>
      </w:r>
      <w:r>
        <w:t xml:space="preserve">A statement of intent which demonstrates the candidate’s leadership and practice experience, reasons for pursuing doctoral study, and the potential area of focus for the DNP Scholarly Project. The statement should be representative of the applicants writing ability. The statement should be 2-4 typed pages, double-spaced, and written in 12-point font.</w:t>
      </w:r>
    </w:p>
    <w:p>
      <w:pPr>
        <w:pStyle w:val="sc-List-Continue-1"/>
        <w:pStyle w:val="sc-List-1"/>
      </w:pPr>
      <w:r>
        <w:t>11.</w:t>
      </w:r>
      <w:r>
        <w:tab/>
      </w:r>
      <w:r>
        <w:t xml:space="preserve">Proof of residency is required for in-state tuition</w:t>
      </w:r>
    </w:p>
    <w:p>
      <w:pPr>
        <w:pStyle w:val="sc-List-Continue-1"/>
        <w:pStyle w:val="sc-List-1"/>
      </w:pPr>
      <w:r>
        <w:t>12.</w:t>
      </w:r>
      <w:r>
        <w:tab/>
      </w:r>
      <w:r>
        <w:t xml:space="preserve">An interview may be required.</w:t>
      </w:r>
    </w:p>
    <w:p>
      <w:pPr>
        <w:pStyle w:val="sc-BodyText"/>
      </w:pPr>
      <w:r>
        <w:rPr>
          <w:color w:val="000000"/>
        </w:rPr>
        <w:t xml:space="preserve"> </w:t>
      </w:r>
    </w:p>
    <w:p>
      <w:pPr>
        <w:pStyle w:val="sc-BodyText"/>
      </w:pPr>
      <w:r>
        <w:rPr>
          <w:color w:val="000000"/>
          <w:b/>
        </w:rPr>
        <w:t xml:space="preserve">Additional Requirements for Specialization in Nurse Anesthesia</w:t>
      </w:r>
    </w:p>
    <w:p>
      <w:pPr>
        <w:pStyle w:val="sc-List-Continue-1"/>
        <w:pStyle w:val="sc-List-1"/>
      </w:pPr>
      <w:r>
        <w:t>1.</w:t>
      </w:r>
      <w:r>
        <w:tab/>
      </w:r>
      <w:r>
        <w:t xml:space="preserve">Completion of CHEM 106 or an undergraduate course in organic chemistry within the past 7 years, and with a minimum grade of C.</w:t>
      </w:r>
    </w:p>
    <w:p>
      <w:pPr>
        <w:pStyle w:val="sc-List-Continue-1"/>
        <w:pStyle w:val="sc-List-1"/>
      </w:pPr>
      <w:r>
        <w:t>2.</w:t>
      </w:r>
      <w:r>
        <w:tab/>
      </w:r>
      <w:r>
        <w:t xml:space="preserve">Current unrestricted licensure for practice in both the State of Rhode Island and the State of Massachusetts (due to clinical rotations in both states)</w:t>
      </w:r>
    </w:p>
    <w:p>
      <w:pPr>
        <w:pStyle w:val="sc-List-Continue-1"/>
        <w:pStyle w:val="sc-List-1"/>
      </w:pPr>
      <w:r>
        <w:t>3.</w:t>
      </w:r>
      <w:r>
        <w:tab/>
      </w:r>
      <w:r>
        <w:t xml:space="preserve">Current AHA BLS and ACLS certification</w:t>
      </w:r>
    </w:p>
    <w:p>
      <w:pPr>
        <w:pStyle w:val="sc-List-Continue-1"/>
        <w:pStyle w:val="sc-List-1"/>
      </w:pPr>
      <w:r>
        <w:t>4.</w:t>
      </w:r>
      <w:r>
        <w:tab/>
      </w:r>
      <w:r>
        <w:t xml:space="preserve">A minimum of one year of critical care experience. A complete definition of accepted critical care experience is found on the SJHSNAwebsite: </w:t>
      </w:r>
      <w:r>
        <w:t xml:space="preserve">www.sjhsna.com</w:t>
      </w:r>
    </w:p>
    <w:p>
      <w:pPr>
        <w:pStyle w:val="sc-List-Continue-1"/>
        <w:pStyle w:val="sc-List-1"/>
      </w:pPr>
      <w:r>
        <w:t>5.</w:t>
      </w:r>
      <w:r>
        <w:tab/>
      </w:r>
      <w:r>
        <w:t xml:space="preserve">CCRN Certification is preferred</w:t>
      </w:r>
    </w:p>
    <w:p>
      <w:pPr>
        <w:pStyle w:val="sc-List-Continue-1"/>
        <w:pStyle w:val="sc-List-1"/>
      </w:pPr>
      <w:r>
        <w:t>6.</w:t>
      </w:r>
      <w:r>
        <w:tab/>
      </w:r>
      <w:r>
        <w:t xml:space="preserve">Skills and abilities that applicants and students must demonstrate are also on the SJHSNA website: </w:t>
      </w:r>
      <w:r>
        <w:t xml:space="preserve">www.sjhsna.com</w:t>
      </w:r>
      <w:r>
        <w:t xml:space="preserve">  </w:t>
      </w:r>
    </w:p>
    <w:p>
      <w:pPr>
        <w:pStyle w:val="sc-List-Continue-1"/>
        <w:pStyle w:val="sc-List-1"/>
      </w:pPr>
      <w:r>
        <w:t>7.</w:t>
      </w:r>
      <w:r>
        <w:tab/>
      </w:r>
      <w:r>
        <w:t xml:space="preserve">An interview is required</w:t>
      </w:r>
    </w:p>
    <w:p>
      <w:pPr>
        <w:pStyle w:val="sc-BodyText"/>
        <w:pStyle w:val="sc-BodyText"/>
      </w:pPr>
      <w:r>
        <w:rPr>
          <w:color w:val="000000"/>
          <w:b/>
        </w:rPr>
        <w:t xml:space="preserve"> </w:t>
      </w:r>
    </w:p>
    <w:p>
      <w:pPr>
        <w:pStyle w:val="sc-BodyText"/>
        <w:pStyle w:val="sc-BodyText"/>
      </w:pPr>
      <w:r>
        <w:rPr>
          <w:color w:val="000000"/>
          <w:b/>
        </w:rPr>
        <w:t xml:space="preserve">Retention requirements for post-baccalaureate DNP students</w:t>
      </w:r>
    </w:p>
    <w:p>
      <w:pPr>
        <w:pStyle w:val="sc-BodyText"/>
        <w:pStyle w:val="sc-BodyText"/>
      </w:pPr>
      <w:r>
        <w:rPr>
          <w:color w:val="000000"/>
        </w:rPr>
        <w:t xml:space="preserve">All students are expected to maintain a cumulative average of B (3.00) or greater in their graduate program. Students who do not maintain a cumulative B (3.00) average will have their status reviewed by the DNP program director. Students who do not achieve a B or greater in </w:t>
      </w:r>
      <w:r>
        <w:rPr>
          <w:color w:val="000000"/>
          <w:i/>
        </w:rPr>
        <w:t xml:space="preserve">Advanced Health Assessment, Advanced Pathophysiology, or Advanced Pharmacology </w:t>
      </w:r>
      <w:r>
        <w:rPr>
          <w:color w:val="000000"/>
          <w:u w:val="single"/>
        </w:rPr>
        <w:t xml:space="preserve">must </w:t>
      </w:r>
      <w:r>
        <w:rPr>
          <w:color w:val="000000"/>
        </w:rPr>
        <w:t xml:space="preserve">repeat the course and may not progress in clinical courses. Students who earn a grade of less than B- in the required science courses including NURS 535 and NURS 536 will be placed on probationary status. Students on probationary status must achieve a B or better in each required course over the next 9 credits. Two grades below B are sufficient cause for consideration of dismissal; the decision regarding students’ status will be made by the Doctor of Nursing Practice program director in consult with the Dean. Students may be required to repeat a course at the discretion of the Doctor of Nursing Practice program Director.</w:t>
      </w:r>
    </w:p>
    <w:p>
      <w:pPr>
        <w:pStyle w:val="sc-BodyText"/>
        <w:pStyle w:val="sc-BodyText"/>
      </w:pPr>
      <w:r>
        <w:rPr>
          <w:color w:val="000000"/>
        </w:rPr>
        <w:t xml:space="preserve"> </w:t>
      </w:r>
    </w:p>
    <w:p>
      <w:pPr>
        <w:pStyle w:val="sc-BodyText"/>
        <w:pStyle w:val="sc-BodyText"/>
      </w:pPr>
      <w:r>
        <w:rPr>
          <w:color w:val="000000"/>
          <w:b/>
        </w:rPr>
        <w:t xml:space="preserve">Handbook</w:t>
      </w:r>
    </w:p>
    <w:p>
      <w:pPr>
        <w:pStyle w:val="sc-BodyText"/>
      </w:pPr>
      <w:r>
        <w:rPr>
          <w:color w:val="000000"/>
        </w:rPr>
        <w:t xml:space="preserve">The School of Nursing </w:t>
      </w:r>
      <w:r>
        <w:rPr>
          <w:color w:val="000000"/>
          <w:i/>
        </w:rPr>
        <w:t xml:space="preserve">Handbook for Doctor of Nursing Practice Students provides</w:t>
      </w:r>
      <w:r>
        <w:rPr>
          <w:color w:val="000000"/>
        </w:rPr>
        <w:t xml:space="preserve"> detailed and essential information about the graduate nursing program. It is available online at </w:t>
      </w:r>
      <w:r>
        <w:rPr>
          <w:color w:val="000000"/>
        </w:rPr>
        <w:t xml:space="preserve">HANDBOOK FOR DOCTOR OF NURSING PRACTICE STUDENTS (acquia-sites.com)</w:t>
      </w:r>
    </w:p>
    <w:p>
      <w:pPr>
        <w:pStyle w:val="sc-RequirementsHeading"/>
      </w:pPr>
      <w:bookmarkStart w:name="AD6B3C131C5E4FCCBD604619E19A3FD4" w:id="56"/>
      <w:r>
        <w:t>Specialization in Nurse Anesthesia</w:t>
      </w:r>
      <w:bookmarkEnd w:id="56"/>
    </w:p>
    <w:p>
      <w:pPr>
        <w:pStyle w:val="sc-BodyText"/>
      </w:pPr>
      <w:pPr>
        <w:pStyle w:val="sc-BodyText"/>
      </w:pPr>
      <w:r>
        <w:rPr>
          <w:b/>
        </w:rPr>
        <w:t xml:space="preserve">Full Time </w:t>
      </w:r>
      <w:r>
        <w:rPr>
          <w:b/>
        </w:rPr>
        <w:t xml:space="preserve">(3 years; 10 semesters)</w:t>
      </w:r>
    </w:p>
    <w:p>
      <w:pPr>
        <w:pStyle w:val="sc-RequirementsHeading"/>
      </w:pPr>
      <w:bookmarkStart w:name="63E528F0BC9945B9A120AE05BC6F8F6E" w:id="57"/>
      <w:r>
        <w:t>Course Requirements - Full-Time Students</w:t>
      </w:r>
      <w:bookmarkEnd w:id="57"/>
    </w:p>
    <w:p>
      <w:pPr>
        <w:pStyle w:val="sc-RequirementsSubheading"/>
      </w:pPr>
      <w:bookmarkStart w:name="B327E8895E8F47F08DE4646034A26C53" w:id="58"/>
      <w:r>
        <w:t>First Semester (Summer I)</w:t>
      </w:r>
      <w:bookmarkEnd w:id="58"/>
    </w:p>
    <w:tbl>
      <w:tr>
        <w:tc>
          <w:tcPr>
            <w:tcW w:w="1200" w:type="dxa"/>
          </w:tcPr>
          <w:p>
            <w:pPr>
              <w:pStyle w:val="sc-Requirement"/>
            </w:pPr>
            <w:r>
              <w:t>NURS 524</w:t>
            </w:r>
          </w:p>
        </w:tc>
        <w:tc>
          <w:tcPr>
            <w:tcW w:w="2000" w:type="dxa"/>
          </w:tcPr>
          <w:p>
            <w:pPr>
              <w:pStyle w:val="sc-Requirement"/>
            </w:pPr>
            <w:r>
              <w:t>Healthcare Statistics</w:t>
            </w:r>
          </w:p>
        </w:tc>
        <w:tc>
          <w:tcPr>
            <w:tcW w:w="450" w:type="dxa"/>
          </w:tcPr>
          <w:p>
            <w:pPr>
              <w:pStyle w:val="sc-RequirementRight"/>
            </w:pPr>
            <w:r>
              <w:t>3</w:t>
            </w:r>
          </w:p>
        </w:tc>
        <w:tc>
          <w:tcPr>
            <w:tcW w:w="1116" w:type="dxa"/>
          </w:tcPr>
          <w:p>
            <w:pPr>
              <w:pStyle w:val="sc-Requirement"/>
            </w:pPr>
            <w:r>
              <w:t>Su Session I</w:t>
            </w:r>
          </w:p>
        </w:tc>
      </w:tr>
      <w:tr>
        <w:tc>
          <w:tcPr>
            <w:tcW w:w="1200" w:type="dxa"/>
          </w:tcPr>
          <w:p>
            <w:pPr>
              <w:pStyle w:val="sc-Requirement"/>
            </w:pPr>
            <w:r>
              <w:t>NURS 702</w:t>
            </w:r>
          </w:p>
        </w:tc>
        <w:tc>
          <w:tcPr>
            <w:tcW w:w="2000" w:type="dxa"/>
          </w:tcPr>
          <w:p>
            <w:pPr>
              <w:pStyle w:val="sc-Requirement"/>
            </w:pPr>
            <w:r>
              <w:t>Systems Leadership/Quality Improvement </w:t>
            </w:r>
          </w:p>
        </w:tc>
        <w:tc>
          <w:tcPr>
            <w:tcW w:w="450" w:type="dxa"/>
          </w:tcPr>
          <w:p>
            <w:pPr>
              <w:pStyle w:val="sc-RequirementRight"/>
            </w:pPr>
            <w:r>
              <w:t>3</w:t>
            </w:r>
          </w:p>
        </w:tc>
        <w:tc>
          <w:tcPr>
            <w:tcW w:w="1116" w:type="dxa"/>
          </w:tcPr>
          <w:p>
            <w:pPr>
              <w:pStyle w:val="sc-Requirement"/>
            </w:pPr>
            <w:r>
              <w:t>F, SSI</w:t>
            </w:r>
          </w:p>
        </w:tc>
      </w:tr>
    </w:tbl>
    <w:p>
      <w:pPr>
        <w:pStyle w:val="sc-RequirementsSubheading"/>
      </w:pPr>
      <w:bookmarkStart w:name="3B084013EB5C4213A1A6A88E41405886" w:id="59"/>
      <w:r>
        <w:t>Second Semester (Summer II)</w:t>
      </w:r>
      <w:bookmarkEnd w:id="59"/>
    </w:p>
    <w:tbl>
      <w:tr>
        <w:tc>
          <w:tcPr>
            <w:tcW w:w="1200" w:type="dxa"/>
          </w:tcPr>
          <w:p>
            <w:pPr>
              <w:pStyle w:val="sc-Requirement"/>
            </w:pPr>
            <w:r>
              <w:t>NURS 503</w:t>
            </w:r>
          </w:p>
        </w:tc>
        <w:tc>
          <w:tcPr>
            <w:tcW w:w="2000" w:type="dxa"/>
          </w:tcPr>
          <w:p>
            <w:pPr>
              <w:pStyle w:val="sc-Requirement"/>
            </w:pPr>
            <w:r>
              <w:t>Professional Role Development</w:t>
            </w:r>
          </w:p>
        </w:tc>
        <w:tc>
          <w:tcPr>
            <w:tcW w:w="450" w:type="dxa"/>
          </w:tcPr>
          <w:p>
            <w:pPr>
              <w:pStyle w:val="sc-RequirementRight"/>
            </w:pPr>
            <w:r>
              <w:t>3</w:t>
            </w:r>
          </w:p>
        </w:tc>
        <w:tc>
          <w:tcPr>
            <w:tcW w:w="1116" w:type="dxa"/>
          </w:tcPr>
          <w:p>
            <w:pPr>
              <w:pStyle w:val="sc-Requirement"/>
            </w:pPr>
            <w:r>
              <w:t> Sp, Su</w:t>
            </w:r>
          </w:p>
        </w:tc>
      </w:tr>
      <w:tr>
        <w:tc>
          <w:tcPr>
            <w:tcW w:w="1200" w:type="dxa"/>
          </w:tcPr>
          <w:p>
            <w:pPr>
              <w:pStyle w:val="sc-Requirement"/>
            </w:pPr>
            <w:r>
              <w:t>NURS 708</w:t>
            </w:r>
          </w:p>
        </w:tc>
        <w:tc>
          <w:tcPr>
            <w:tcW w:w="2000" w:type="dxa"/>
          </w:tcPr>
          <w:p>
            <w:pPr>
              <w:pStyle w:val="sc-Requirement"/>
            </w:pPr>
            <w:r>
              <w:t>Interprofessional Collaborative Practice</w:t>
            </w:r>
          </w:p>
        </w:tc>
        <w:tc>
          <w:tcPr>
            <w:tcW w:w="450" w:type="dxa"/>
          </w:tcPr>
          <w:p>
            <w:pPr>
              <w:pStyle w:val="sc-RequirementRight"/>
            </w:pPr>
            <w:r>
              <w:t>3</w:t>
            </w:r>
          </w:p>
        </w:tc>
        <w:tc>
          <w:tcPr>
            <w:tcW w:w="1116" w:type="dxa"/>
          </w:tcPr>
          <w:p>
            <w:pPr>
              <w:pStyle w:val="sc-Requirement"/>
            </w:pPr>
            <w:r>
              <w:t>F, SSI</w:t>
            </w:r>
          </w:p>
        </w:tc>
      </w:tr>
    </w:tbl>
    <w:p>
      <w:pPr>
        <w:pStyle w:val="sc-RequirementsSubheading"/>
      </w:pPr>
      <w:bookmarkStart w:name="F26E62BE1D1C4D95847189C4EDBFA6FE" w:id="60"/>
      <w:r>
        <w:t>Third Semester (Fall)</w:t>
      </w:r>
      <w:bookmarkEnd w:id="60"/>
    </w:p>
    <w:tbl>
      <w:tr>
        <w:tc>
          <w:tcPr>
            <w:tcW w:w="1200" w:type="dxa"/>
          </w:tcPr>
          <w:p>
            <w:pPr>
              <w:pStyle w:val="sc-Requirement"/>
            </w:pPr>
            <w:r>
              <w:t>NURS 505</w:t>
            </w:r>
          </w:p>
        </w:tc>
        <w:tc>
          <w:tcPr>
            <w:tcW w:w="2000" w:type="dxa"/>
          </w:tcPr>
          <w:p>
            <w:pPr>
              <w:pStyle w:val="sc-Requirement"/>
            </w:pPr>
            <w:r>
              <w:t>Advanced Pharmacology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NURS 535</w:t>
            </w:r>
          </w:p>
        </w:tc>
        <w:tc>
          <w:tcPr>
            <w:tcW w:w="2000" w:type="dxa"/>
          </w:tcPr>
          <w:p>
            <w:pPr>
              <w:pStyle w:val="sc-Requirement"/>
            </w:pPr>
            <w:r>
              <w:t>Advanced Physiology I</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NURS 703</w:t>
            </w:r>
          </w:p>
        </w:tc>
        <w:tc>
          <w:tcPr>
            <w:tcW w:w="2000" w:type="dxa"/>
          </w:tcPr>
          <w:p>
            <w:pPr>
              <w:pStyle w:val="sc-Requirement"/>
            </w:pPr>
            <w:r>
              <w:t>Advanced Epidemiology and Biostatistics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701</w:t>
            </w:r>
          </w:p>
        </w:tc>
        <w:tc>
          <w:tcPr>
            <w:tcW w:w="2000" w:type="dxa"/>
          </w:tcPr>
          <w:p>
            <w:pPr>
              <w:pStyle w:val="sc-Requirement"/>
            </w:pPr>
            <w:r>
              <w:t>Scientific Underpinnings for  Clinical Scholarship</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3BB3517FC79049D9960528248E8B5EB8" w:id="61"/>
      <w:r>
        <w:t>Fourth Semester (Spring)</w:t>
      </w:r>
      <w:bookmarkEnd w:id="61"/>
    </w:p>
    <w:tbl>
      <w:tr>
        <w:tc>
          <w:tcPr>
            <w:tcW w:w="1200" w:type="dxa"/>
          </w:tcPr>
          <w:p>
            <w:pPr>
              <w:pStyle w:val="sc-Requirement"/>
            </w:pPr>
            <w:r>
              <w:t>NURS 704</w:t>
            </w:r>
          </w:p>
        </w:tc>
        <w:tc>
          <w:tcPr>
            <w:tcW w:w="2000" w:type="dxa"/>
          </w:tcPr>
          <w:p>
            <w:pPr>
              <w:pStyle w:val="sc-Requirement"/>
            </w:pPr>
            <w:r>
              <w:t>Clinical Research/Analytic Methods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791</w:t>
            </w:r>
          </w:p>
        </w:tc>
        <w:tc>
          <w:tcPr>
            <w:tcW w:w="2000" w:type="dxa"/>
          </w:tcPr>
          <w:p>
            <w:pPr>
              <w:pStyle w:val="sc-Requirement"/>
            </w:pPr>
            <w:r>
              <w:t>Directed Readings I</w:t>
            </w:r>
          </w:p>
        </w:tc>
        <w:tc>
          <w:tcPr>
            <w:tcW w:w="450" w:type="dxa"/>
          </w:tcPr>
          <w:p>
            <w:pPr>
              <w:pStyle w:val="sc-RequirementRight"/>
            </w:pPr>
            <w:r>
              <w:t>1</w:t>
            </w:r>
          </w:p>
        </w:tc>
        <w:tc>
          <w:tcPr>
            <w:tcW w:w="1116" w:type="dxa"/>
          </w:tcPr>
          <w:p>
            <w:pPr>
              <w:pStyle w:val="sc-Requirement"/>
            </w:pPr>
            <w:r>
              <w:t>Sp</w:t>
            </w:r>
          </w:p>
        </w:tc>
      </w:tr>
      <w:tr>
        <w:tc>
          <w:tcPr>
            <w:tcW w:w="1200" w:type="dxa"/>
          </w:tcPr>
          <w:p>
            <w:pPr>
              <w:pStyle w:val="sc-Requirement"/>
            </w:pPr>
            <w:r>
              <w:t>NURS 706</w:t>
            </w:r>
          </w:p>
        </w:tc>
        <w:tc>
          <w:tcPr>
            <w:tcW w:w="2000" w:type="dxa"/>
          </w:tcPr>
          <w:p>
            <w:pPr>
              <w:pStyle w:val="sc-Requirement"/>
            </w:pPr>
            <w:r>
              <w:t>Economics, Finance, Business Management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536</w:t>
            </w:r>
          </w:p>
        </w:tc>
        <w:tc>
          <w:tcPr>
            <w:tcW w:w="2000" w:type="dxa"/>
          </w:tcPr>
          <w:p>
            <w:pPr>
              <w:pStyle w:val="sc-Requirement"/>
            </w:pPr>
            <w:r>
              <w:t>Advanced Physiology II</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NURS 504</w:t>
            </w:r>
          </w:p>
        </w:tc>
        <w:tc>
          <w:tcPr>
            <w:tcW w:w="2000" w:type="dxa"/>
          </w:tcPr>
          <w:p>
            <w:pPr>
              <w:pStyle w:val="sc-Requirement"/>
            </w:pPr>
            <w:r>
              <w:t>Advanced Pathophysiology</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36887F7E2D464E1B8547A530CF8DF36B" w:id="62"/>
      <w:r>
        <w:t>Fifth Semester (Summer - FULL)</w:t>
      </w:r>
      <w:bookmarkEnd w:id="62"/>
    </w:p>
    <w:tbl>
      <w:tr>
        <w:tc>
          <w:tcPr>
            <w:tcW w:w="1200" w:type="dxa"/>
          </w:tcPr>
          <w:p>
            <w:pPr>
              <w:pStyle w:val="sc-Requirement"/>
            </w:pPr>
            <w:r>
              <w:t>NURS 506</w:t>
            </w:r>
          </w:p>
        </w:tc>
        <w:tc>
          <w:tcPr>
            <w:tcW w:w="2000" w:type="dxa"/>
          </w:tcPr>
          <w:p>
            <w:pPr>
              <w:pStyle w:val="sc-Requirement"/>
            </w:pPr>
            <w:r>
              <w:t>Advanced Health Assessment</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NURS 517</w:t>
            </w:r>
          </w:p>
        </w:tc>
        <w:tc>
          <w:tcPr>
            <w:tcW w:w="2000" w:type="dxa"/>
          </w:tcPr>
          <w:p>
            <w:pPr>
              <w:pStyle w:val="sc-Requirement"/>
            </w:pPr>
            <w:r>
              <w:t>Foundational Principles of Nurse Anesthesia</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NURS 514</w:t>
            </w:r>
          </w:p>
        </w:tc>
        <w:tc>
          <w:tcPr>
            <w:tcW w:w="2000" w:type="dxa"/>
          </w:tcPr>
          <w:p>
            <w:pPr>
              <w:pStyle w:val="sc-Requirement"/>
            </w:pPr>
            <w:r>
              <w:t>Advanced Pharmacology for Nurse Anesthesia</w:t>
            </w:r>
          </w:p>
        </w:tc>
        <w:tc>
          <w:tcPr>
            <w:tcW w:w="450" w:type="dxa"/>
          </w:tcPr>
          <w:p>
            <w:pPr>
              <w:pStyle w:val="sc-RequirementRight"/>
            </w:pPr>
            <w:r>
              <w:t>4</w:t>
            </w:r>
          </w:p>
        </w:tc>
        <w:tc>
          <w:tcPr>
            <w:tcW w:w="1116" w:type="dxa"/>
          </w:tcPr>
          <w:p>
            <w:pPr>
              <w:pStyle w:val="sc-Requirement"/>
            </w:pPr>
            <w:r>
              <w:t>Su</w:t>
            </w:r>
          </w:p>
        </w:tc>
      </w:tr>
    </w:tbl>
    <w:p>
      <w:pPr>
        <w:pStyle w:val="sc-RequirementsSubheading"/>
      </w:pPr>
      <w:bookmarkStart w:name="AF45ED6FD8D24409A9E15F73979A2F03" w:id="63"/>
      <w:r>
        <w:t>Sixth Semester (Fall)</w:t>
      </w:r>
      <w:bookmarkEnd w:id="63"/>
    </w:p>
    <w:tbl>
      <w:tr>
        <w:tc>
          <w:tcPr>
            <w:tcW w:w="1200" w:type="dxa"/>
          </w:tcPr>
          <w:p>
            <w:pPr>
              <w:pStyle w:val="sc-Requirement"/>
            </w:pPr>
            <w:r>
              <w:t>NURS 709</w:t>
            </w:r>
          </w:p>
        </w:tc>
        <w:tc>
          <w:tcPr>
            <w:tcW w:w="2000" w:type="dxa"/>
          </w:tcPr>
          <w:p>
            <w:pPr>
              <w:pStyle w:val="sc-Requirement"/>
            </w:pPr>
            <w:r>
              <w:t>Population Health</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792</w:t>
            </w:r>
          </w:p>
        </w:tc>
        <w:tc>
          <w:tcPr>
            <w:tcW w:w="2000" w:type="dxa"/>
          </w:tcPr>
          <w:p>
            <w:pPr>
              <w:pStyle w:val="sc-Requirement"/>
            </w:pPr>
            <w:r>
              <w:t>Directed Readings II </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NURS 516</w:t>
            </w:r>
          </w:p>
        </w:tc>
        <w:tc>
          <w:tcPr>
            <w:tcW w:w="2000" w:type="dxa"/>
          </w:tcPr>
          <w:p>
            <w:pPr>
              <w:pStyle w:val="sc-Requirement"/>
            </w:pPr>
            <w:r>
              <w:t>Advanced Principles of Nurse Anesthesia Practice I</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570</w:t>
            </w:r>
          </w:p>
        </w:tc>
        <w:tc>
          <w:tcPr>
            <w:tcW w:w="2000" w:type="dxa"/>
          </w:tcPr>
          <w:p>
            <w:pPr>
              <w:pStyle w:val="sc-Requirement"/>
            </w:pPr>
            <w:r>
              <w:t>Nurse Anesthesia Clinical Practicum I</w:t>
            </w:r>
          </w:p>
        </w:tc>
        <w:tc>
          <w:tcPr>
            <w:tcW w:w="450" w:type="dxa"/>
          </w:tcPr>
          <w:p>
            <w:pPr>
              <w:pStyle w:val="sc-RequirementRight"/>
            </w:pPr>
            <w:r>
              <w:t>1</w:t>
            </w:r>
          </w:p>
        </w:tc>
        <w:tc>
          <w:tcPr>
            <w:tcW w:w="1116" w:type="dxa"/>
          </w:tcPr>
          <w:p>
            <w:pPr>
              <w:pStyle w:val="sc-Requirement"/>
            </w:pPr>
            <w:r>
              <w:t>F</w:t>
            </w:r>
          </w:p>
        </w:tc>
      </w:tr>
    </w:tbl>
    <w:p>
      <w:pPr>
        <w:pStyle w:val="sc-RequirementsSubheading"/>
      </w:pPr>
      <w:bookmarkStart w:name="9FF4F8FED4C643CC8D2858CCDE9954C9" w:id="64"/>
      <w:r>
        <w:t>Seventh Semester (Spring)</w:t>
      </w:r>
      <w:bookmarkEnd w:id="64"/>
    </w:p>
    <w:tbl>
      <w:tr>
        <w:tc>
          <w:tcPr>
            <w:tcW w:w="1200" w:type="dxa"/>
          </w:tcPr>
          <w:p>
            <w:pPr>
              <w:pStyle w:val="sc-Requirement"/>
            </w:pPr>
            <w:r>
              <w:t>NURS 705</w:t>
            </w:r>
          </w:p>
        </w:tc>
        <w:tc>
          <w:tcPr>
            <w:tcW w:w="2000" w:type="dxa"/>
          </w:tcPr>
          <w:p>
            <w:pPr>
              <w:pStyle w:val="sc-Requirement"/>
            </w:pPr>
            <w:r>
              <w:t>Health Care Policy and Advocacy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616</w:t>
            </w:r>
          </w:p>
        </w:tc>
        <w:tc>
          <w:tcPr>
            <w:tcW w:w="2000" w:type="dxa"/>
          </w:tcPr>
          <w:p>
            <w:pPr>
              <w:pStyle w:val="sc-Requirement"/>
            </w:pPr>
            <w:r>
              <w:t>Advanced Principles of Nurse Anesthesia Practice II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NURS 630</w:t>
            </w:r>
          </w:p>
        </w:tc>
        <w:tc>
          <w:tcPr>
            <w:tcW w:w="2000" w:type="dxa"/>
          </w:tcPr>
          <w:p>
            <w:pPr>
              <w:pStyle w:val="sc-Requirement"/>
            </w:pPr>
            <w:r>
              <w:t>Nurse Anesthesia Clinical Practicum II</w:t>
            </w:r>
          </w:p>
        </w:tc>
        <w:tc>
          <w:tcPr>
            <w:tcW w:w="450" w:type="dxa"/>
          </w:tcPr>
          <w:p>
            <w:pPr>
              <w:pStyle w:val="sc-RequirementRight"/>
            </w:pPr>
            <w:r>
              <w:t>1</w:t>
            </w:r>
          </w:p>
        </w:tc>
        <w:tc>
          <w:tcPr>
            <w:tcW w:w="1116" w:type="dxa"/>
          </w:tcPr>
          <w:p>
            <w:pPr>
              <w:pStyle w:val="sc-Requirement"/>
            </w:pPr>
            <w:r>
              <w:t>Sp</w:t>
            </w:r>
          </w:p>
        </w:tc>
      </w:tr>
      <w:tr>
        <w:tc>
          <w:tcPr>
            <w:tcW w:w="1200" w:type="dxa"/>
          </w:tcPr>
          <w:p>
            <w:pPr>
              <w:pStyle w:val="sc-Requirement"/>
            </w:pPr>
            <w:r>
              <w:t>NURS 720</w:t>
            </w:r>
          </w:p>
        </w:tc>
        <w:tc>
          <w:tcPr>
            <w:tcW w:w="2000" w:type="dxa"/>
          </w:tcPr>
          <w:p>
            <w:pPr>
              <w:pStyle w:val="sc-Requirement"/>
            </w:pPr>
            <w:r>
              <w:t>D.N.P. Project Planning</w:t>
            </w:r>
          </w:p>
        </w:tc>
        <w:tc>
          <w:tcPr>
            <w:tcW w:w="450" w:type="dxa"/>
          </w:tcPr>
          <w:p>
            <w:pPr>
              <w:pStyle w:val="sc-RequirementRight"/>
            </w:pPr>
            <w:r>
              <w:t>1</w:t>
            </w:r>
          </w:p>
        </w:tc>
        <w:tc>
          <w:tcPr>
            <w:tcW w:w="1116" w:type="dxa"/>
          </w:tcPr>
          <w:p>
            <w:pPr>
              <w:pStyle w:val="sc-Requirement"/>
            </w:pPr>
            <w:r>
              <w:t>Sp</w:t>
            </w:r>
          </w:p>
        </w:tc>
      </w:tr>
    </w:tbl>
    <w:p>
      <w:pPr>
        <w:pStyle w:val="sc-RequirementsSubheading"/>
      </w:pPr>
      <w:bookmarkStart w:name="591220F75E18445593B8421C331BC17D" w:id="65"/>
      <w:r>
        <w:t>Eighth Semester (Summer - FULL)</w:t>
      </w:r>
      <w:bookmarkEnd w:id="65"/>
    </w:p>
    <w:tbl>
      <w:tr>
        <w:tc>
          <w:tcPr>
            <w:tcW w:w="1200" w:type="dxa"/>
          </w:tcPr>
          <w:p>
            <w:pPr>
              <w:pStyle w:val="sc-Requirement"/>
            </w:pPr>
            <w:r>
              <w:t>NURS 626</w:t>
            </w:r>
          </w:p>
        </w:tc>
        <w:tc>
          <w:tcPr>
            <w:tcW w:w="2000" w:type="dxa"/>
          </w:tcPr>
          <w:p>
            <w:pPr>
              <w:pStyle w:val="sc-Requirement"/>
            </w:pPr>
            <w:r>
              <w:t>Advanced Principles in Nurse Anesthesia III</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NURS 640</w:t>
            </w:r>
          </w:p>
        </w:tc>
        <w:tc>
          <w:tcPr>
            <w:tcW w:w="2000" w:type="dxa"/>
          </w:tcPr>
          <w:p>
            <w:pPr>
              <w:pStyle w:val="sc-Requirement"/>
            </w:pPr>
            <w:r>
              <w:t>Nurse Anesthesia Clinical Practicum III</w:t>
            </w:r>
          </w:p>
        </w:tc>
        <w:tc>
          <w:tcPr>
            <w:tcW w:w="450" w:type="dxa"/>
          </w:tcPr>
          <w:p>
            <w:pPr>
              <w:pStyle w:val="sc-RequirementRight"/>
            </w:pPr>
            <w:r>
              <w:t>1</w:t>
            </w:r>
          </w:p>
        </w:tc>
        <w:tc>
          <w:tcPr>
            <w:tcW w:w="1116" w:type="dxa"/>
          </w:tcPr>
          <w:p>
            <w:pPr>
              <w:pStyle w:val="sc-Requirement"/>
            </w:pPr>
            <w:r>
              <w:t>Su</w:t>
            </w:r>
          </w:p>
        </w:tc>
      </w:tr>
      <w:tr>
        <w:tc>
          <w:tcPr>
            <w:tcW w:w="1200" w:type="dxa"/>
          </w:tcPr>
          <w:p>
            <w:pPr>
              <w:pStyle w:val="sc-Requirement"/>
            </w:pPr>
            <w:r>
              <w:t>NURS 730</w:t>
            </w:r>
          </w:p>
        </w:tc>
        <w:tc>
          <w:tcPr>
            <w:tcW w:w="2000" w:type="dxa"/>
          </w:tcPr>
          <w:p>
            <w:pPr>
              <w:pStyle w:val="sc-Requirement"/>
            </w:pPr>
            <w:r>
              <w:t>D.N.P. Proposal Development</w:t>
            </w:r>
          </w:p>
        </w:tc>
        <w:tc>
          <w:tcPr>
            <w:tcW w:w="450" w:type="dxa"/>
          </w:tcPr>
          <w:p>
            <w:pPr>
              <w:pStyle w:val="sc-RequirementRight"/>
            </w:pPr>
            <w:r>
              <w:t>3</w:t>
            </w:r>
          </w:p>
        </w:tc>
        <w:tc>
          <w:tcPr>
            <w:tcW w:w="1116" w:type="dxa"/>
          </w:tcPr>
          <w:p>
            <w:pPr>
              <w:pStyle w:val="sc-Requirement"/>
            </w:pPr>
            <w:r>
              <w:t>Su</w:t>
            </w:r>
          </w:p>
        </w:tc>
      </w:tr>
    </w:tbl>
    <w:p>
      <w:pPr>
        <w:pStyle w:val="sc-RequirementsSubheading"/>
      </w:pPr>
      <w:bookmarkStart w:name="84B4A40173F442C1BB8CBE5C9F8CE2A0" w:id="66"/>
      <w:r>
        <w:t>Ninth Semester (Fall)</w:t>
      </w:r>
      <w:bookmarkEnd w:id="66"/>
    </w:p>
    <w:tbl>
      <w:tr>
        <w:tc>
          <w:tcPr>
            <w:tcW w:w="1200" w:type="dxa"/>
          </w:tcPr>
          <w:p>
            <w:pPr>
              <w:pStyle w:val="sc-Requirement"/>
            </w:pPr>
            <w:r>
              <w:t>NURS 707</w:t>
            </w:r>
          </w:p>
        </w:tc>
        <w:tc>
          <w:tcPr>
            <w:tcW w:w="2000" w:type="dxa"/>
          </w:tcPr>
          <w:p>
            <w:pPr>
              <w:pStyle w:val="sc-Requirement"/>
            </w:pPr>
            <w:r>
              <w:t>Information Technology/Decision Support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NURS 670</w:t>
            </w:r>
          </w:p>
        </w:tc>
        <w:tc>
          <w:tcPr>
            <w:tcW w:w="2000" w:type="dxa"/>
          </w:tcPr>
          <w:p>
            <w:pPr>
              <w:pStyle w:val="sc-Requirement"/>
            </w:pPr>
            <w:r>
              <w:t>Nurse Anesthesia Clinical Practicum IV</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NURS 740</w:t>
            </w:r>
          </w:p>
        </w:tc>
        <w:tc>
          <w:tcPr>
            <w:tcW w:w="2000" w:type="dxa"/>
          </w:tcPr>
          <w:p>
            <w:pPr>
              <w:pStyle w:val="sc-Requirement"/>
            </w:pPr>
            <w:r>
              <w:t>D.N.P. Project Implementation</w:t>
            </w:r>
          </w:p>
        </w:tc>
        <w:tc>
          <w:tcPr>
            <w:tcW w:w="450" w:type="dxa"/>
          </w:tcPr>
          <w:p>
            <w:pPr>
              <w:pStyle w:val="sc-RequirementRight"/>
            </w:pPr>
            <w:r>
              <w:t>2</w:t>
            </w:r>
          </w:p>
        </w:tc>
        <w:tc>
          <w:tcPr>
            <w:tcW w:w="1116" w:type="dxa"/>
          </w:tcPr>
          <w:p>
            <w:pPr>
              <w:pStyle w:val="sc-Requirement"/>
            </w:pPr>
            <w:r>
              <w:t>F</w:t>
            </w:r>
          </w:p>
        </w:tc>
      </w:tr>
    </w:tbl>
    <w:p>
      <w:pPr>
        <w:pStyle w:val="sc-RequirementsSubheading"/>
      </w:pPr>
      <w:bookmarkStart w:name="77420E99233B4D8BB75996B8A31C50C9" w:id="67"/>
      <w:r>
        <w:t>Tenth Semester (Spring)</w:t>
      </w:r>
      <w:bookmarkEnd w:id="67"/>
    </w:p>
    <w:tbl>
      <w:tr>
        <w:tc>
          <w:tcPr>
            <w:tcW w:w="1200" w:type="dxa"/>
          </w:tcPr>
          <w:p>
            <w:pPr>
              <w:pStyle w:val="sc-Requirement"/>
            </w:pPr>
            <w:r>
              <w:t>NURS 636</w:t>
            </w:r>
          </w:p>
        </w:tc>
        <w:tc>
          <w:tcPr>
            <w:tcW w:w="2000" w:type="dxa"/>
          </w:tcPr>
          <w:p>
            <w:pPr>
              <w:pStyle w:val="sc-Requirement"/>
            </w:pPr>
            <w:r>
              <w:t>Transition into Nurse Anesthesia Practice</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NURS 691</w:t>
            </w:r>
          </w:p>
        </w:tc>
        <w:tc>
          <w:tcPr>
            <w:tcW w:w="2000" w:type="dxa"/>
          </w:tcPr>
          <w:p>
            <w:pPr>
              <w:pStyle w:val="sc-Requirement"/>
            </w:pPr>
            <w:r>
              <w:t>Nurse Anesthesia Clinical Practicum V</w:t>
            </w:r>
          </w:p>
        </w:tc>
        <w:tc>
          <w:tcPr>
            <w:tcW w:w="450" w:type="dxa"/>
          </w:tcPr>
          <w:p>
            <w:pPr>
              <w:pStyle w:val="sc-RequirementRight"/>
            </w:pPr>
            <w:r>
              <w:t>1</w:t>
            </w:r>
          </w:p>
        </w:tc>
        <w:tc>
          <w:tcPr>
            <w:tcW w:w="1116" w:type="dxa"/>
          </w:tcPr>
          <w:p>
            <w:pPr>
              <w:pStyle w:val="sc-Requirement"/>
            </w:pPr>
            <w:r>
              <w:t>Sp</w:t>
            </w:r>
          </w:p>
        </w:tc>
      </w:tr>
      <w:tr>
        <w:tc>
          <w:tcPr>
            <w:tcW w:w="1200" w:type="dxa"/>
          </w:tcPr>
          <w:p>
            <w:pPr>
              <w:pStyle w:val="sc-Requirement"/>
            </w:pPr>
            <w:r>
              <w:t>NURS 750</w:t>
            </w:r>
          </w:p>
        </w:tc>
        <w:tc>
          <w:tcPr>
            <w:tcW w:w="2000" w:type="dxa"/>
          </w:tcPr>
          <w:p>
            <w:pPr>
              <w:pStyle w:val="sc-Requirement"/>
            </w:pPr>
            <w:r>
              <w:t>D.N.P. Project Evaluation and Dissemination</w:t>
            </w:r>
          </w:p>
        </w:tc>
        <w:tc>
          <w:tcPr>
            <w:tcW w:w="450" w:type="dxa"/>
          </w:tcPr>
          <w:p>
            <w:pPr>
              <w:pStyle w:val="sc-RequirementRight"/>
            </w:pPr>
            <w:r>
              <w:t>1</w:t>
            </w:r>
          </w:p>
        </w:tc>
        <w:tc>
          <w:tcPr>
            <w:tcW w:w="1116" w:type="dxa"/>
          </w:tcPr>
          <w:p>
            <w:pPr>
              <w:pStyle w:val="sc-Requirement"/>
            </w:pPr>
            <w:r>
              <w:t>Sp</w:t>
            </w:r>
          </w:p>
        </w:tc>
      </w:tr>
    </w:tbl>
    <w:p>
      <w:pPr>
        <w:pStyle w:val="sc-Total"/>
      </w:pPr>
      <w:r>
        <w:t>Total Credit Hours: 91</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2"/>
      </w:pPr>
      <w:r>
        <w:t>Index</w:t>
      </w:r>
      <w:r>
        <w:fldChar w:fldCharType="begin"/>
      </w:r>
      <w:r>
        <w:instrText xml:space="preserve"> INDEX \e "	" \c "2" \z "1033" </w:instrText>
      </w:r>
      <w:r>
        <w:fldChar w:fldCharType="end"/>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FC" w:rsidRDefault="00EB57FC">
      <w:r>
        <w:separator/>
      </w:r>
    </w:p>
  </w:endnote>
  <w:endnote w:type="continuationSeparator" w:id="0">
    <w:p w:rsidR="00EB57FC" w:rsidRDefault="00E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Caslon Regular">
    <w:altName w:val="Courier"/>
    <w:panose1 w:val="00000000000000000000"/>
    <w:charset w:val="00"/>
    <w:family w:val="roman"/>
    <w:notTrueType/>
    <w:pitch w:val="variable"/>
    <w:sig w:usb0="00000003" w:usb1="00000000" w:usb2="00000000" w:usb3="00000000" w:csb0="00000001" w:csb1="00000000"/>
  </w:font>
  <w:font w:name="Univers LT 57 Condensed">
    <w:altName w:val="Bell MT"/>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FC" w:rsidRDefault="00EB57FC">
      <w:r>
        <w:separator/>
      </w:r>
    </w:p>
  </w:footnote>
  <w:footnote w:type="continuationSeparator" w:id="0">
    <w:p w:rsidR="00EB57FC" w:rsidRDefault="00EB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 Rhode Island College 2024-2025 Catalog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EDBB0"/>
    <w:lvl w:ilvl="0">
      <w:start w:val="1"/>
      <w:numFmt w:val="decimal"/>
      <w:lvlText w:val="%1."/>
      <w:lvlJc w:val="left"/>
      <w:pPr>
        <w:tabs>
          <w:tab w:val="num" w:pos="1800"/>
        </w:tabs>
        <w:ind w:left="1800" w:hanging="360"/>
      </w:pPr>
    </w:lvl>
  </w:abstractNum>
  <w:abstractNum w:abstractNumId="1">
    <w:nsid w:val="FFFFFF7D"/>
    <w:multiLevelType w:val="singleLevel"/>
    <w:tmpl w:val="425C223C"/>
    <w:lvl w:ilvl="0">
      <w:start w:val="1"/>
      <w:numFmt w:val="decimal"/>
      <w:lvlText w:val="%1."/>
      <w:lvlJc w:val="left"/>
      <w:pPr>
        <w:tabs>
          <w:tab w:val="num" w:pos="1440"/>
        </w:tabs>
        <w:ind w:left="1440" w:hanging="360"/>
      </w:pPr>
    </w:lvl>
  </w:abstractNum>
  <w:abstractNum w:abstractNumId="2">
    <w:nsid w:val="FFFFFF7E"/>
    <w:multiLevelType w:val="singleLevel"/>
    <w:tmpl w:val="E09C50D8"/>
    <w:lvl w:ilvl="0">
      <w:start w:val="1"/>
      <w:numFmt w:val="decimal"/>
      <w:lvlText w:val="%1."/>
      <w:lvlJc w:val="left"/>
      <w:pPr>
        <w:tabs>
          <w:tab w:val="num" w:pos="1080"/>
        </w:tabs>
        <w:ind w:left="1080" w:hanging="360"/>
      </w:pPr>
    </w:lvl>
  </w:abstractNum>
  <w:abstractNum w:abstractNumId="3">
    <w:nsid w:val="FFFFFF80"/>
    <w:multiLevelType w:val="singleLevel"/>
    <w:tmpl w:val="E4BE0F1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56AB9B0"/>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B7C1506"/>
    <w:lvl w:ilvl="0">
      <w:start w:val="1"/>
      <w:numFmt w:val="bullet"/>
      <w:lvlText w:val=""/>
      <w:lvlJc w:val="left"/>
      <w:pPr>
        <w:tabs>
          <w:tab w:val="num" w:pos="1080"/>
        </w:tabs>
        <w:ind w:left="1080" w:hanging="360"/>
      </w:pPr>
      <w:rPr>
        <w:rFonts w:ascii="Symbol" w:hAnsi="Symbol" w:hint="default"/>
      </w:rPr>
    </w:lvl>
  </w:abstractNum>
  <w:abstractNum w:abstractNumId="6">
    <w:nsid w:val="FFFFFF89"/>
    <w:multiLevelType w:val="singleLevel"/>
    <w:tmpl w:val="88106024"/>
    <w:lvl w:ilvl="0">
      <w:start w:val="1"/>
      <w:numFmt w:val="bullet"/>
      <w:lvlText w:val=""/>
      <w:lvlJc w:val="left"/>
      <w:pPr>
        <w:tabs>
          <w:tab w:val="num" w:pos="360"/>
        </w:tabs>
        <w:ind w:left="360" w:hanging="360"/>
      </w:pPr>
      <w:rPr>
        <w:rFonts w:ascii="Symbol" w:hAnsi="Symbol" w:hint="default"/>
      </w:rPr>
    </w:lvl>
  </w:abstractNum>
  <w:abstractNum w:abstractNumId="7">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0016D"/>
    <w:multiLevelType w:val="hybridMultilevel"/>
    <w:tmpl w:val="6FEC2192"/>
    <w:lvl w:ilvl="0" w:tplc="0868E5C8">
      <w:start w:val="1"/>
      <w:numFmt w:val="bullet"/>
      <w:lvlText w:val=""/>
      <w:lvlJc w:val="left"/>
      <w:pPr>
        <w:tabs>
          <w:tab w:val="num" w:pos="720"/>
        </w:tabs>
        <w:ind w:left="720" w:hanging="360"/>
      </w:pPr>
      <w:rPr>
        <w:rFonts w:ascii="Symbol" w:hAnsi="Symbol" w:hint="default"/>
        <w:b w:val="0"/>
        <w:i w:val="0"/>
        <w:color w:val="auto"/>
        <w:sz w:val="16"/>
        <w:szCs w:val="16"/>
      </w:rPr>
    </w:lvl>
    <w:lvl w:ilvl="1" w:tplc="B04AAC80" w:tentative="1">
      <w:start w:val="1"/>
      <w:numFmt w:val="lowerLetter"/>
      <w:lvlText w:val="%2."/>
      <w:lvlJc w:val="left"/>
      <w:pPr>
        <w:tabs>
          <w:tab w:val="num" w:pos="1440"/>
        </w:tabs>
        <w:ind w:left="1440" w:hanging="360"/>
      </w:pPr>
    </w:lvl>
    <w:lvl w:ilvl="2" w:tplc="4844B8E4" w:tentative="1">
      <w:start w:val="1"/>
      <w:numFmt w:val="lowerRoman"/>
      <w:lvlText w:val="%3."/>
      <w:lvlJc w:val="right"/>
      <w:pPr>
        <w:tabs>
          <w:tab w:val="num" w:pos="2160"/>
        </w:tabs>
        <w:ind w:left="2160" w:hanging="180"/>
      </w:pPr>
    </w:lvl>
    <w:lvl w:ilvl="3" w:tplc="BA2011E6" w:tentative="1">
      <w:start w:val="1"/>
      <w:numFmt w:val="decimal"/>
      <w:lvlText w:val="%4."/>
      <w:lvlJc w:val="left"/>
      <w:pPr>
        <w:tabs>
          <w:tab w:val="num" w:pos="2880"/>
        </w:tabs>
        <w:ind w:left="2880" w:hanging="360"/>
      </w:pPr>
    </w:lvl>
    <w:lvl w:ilvl="4" w:tplc="269A4E22" w:tentative="1">
      <w:start w:val="1"/>
      <w:numFmt w:val="lowerLetter"/>
      <w:lvlText w:val="%5."/>
      <w:lvlJc w:val="left"/>
      <w:pPr>
        <w:tabs>
          <w:tab w:val="num" w:pos="3600"/>
        </w:tabs>
        <w:ind w:left="3600" w:hanging="360"/>
      </w:pPr>
    </w:lvl>
    <w:lvl w:ilvl="5" w:tplc="DDA6DCE0" w:tentative="1">
      <w:start w:val="1"/>
      <w:numFmt w:val="lowerRoman"/>
      <w:lvlText w:val="%6."/>
      <w:lvlJc w:val="right"/>
      <w:pPr>
        <w:tabs>
          <w:tab w:val="num" w:pos="4320"/>
        </w:tabs>
        <w:ind w:left="4320" w:hanging="180"/>
      </w:pPr>
    </w:lvl>
    <w:lvl w:ilvl="6" w:tplc="1590BBBE" w:tentative="1">
      <w:start w:val="1"/>
      <w:numFmt w:val="decimal"/>
      <w:lvlText w:val="%7."/>
      <w:lvlJc w:val="left"/>
      <w:pPr>
        <w:tabs>
          <w:tab w:val="num" w:pos="5040"/>
        </w:tabs>
        <w:ind w:left="5040" w:hanging="360"/>
      </w:pPr>
    </w:lvl>
    <w:lvl w:ilvl="7" w:tplc="E5D60424" w:tentative="1">
      <w:start w:val="1"/>
      <w:numFmt w:val="lowerLetter"/>
      <w:lvlText w:val="%8."/>
      <w:lvlJc w:val="left"/>
      <w:pPr>
        <w:tabs>
          <w:tab w:val="num" w:pos="5760"/>
        </w:tabs>
        <w:ind w:left="5760" w:hanging="360"/>
      </w:pPr>
    </w:lvl>
    <w:lvl w:ilvl="8" w:tplc="445C0D4E" w:tentative="1">
      <w:start w:val="1"/>
      <w:numFmt w:val="lowerRoman"/>
      <w:lvlText w:val="%9."/>
      <w:lvlJc w:val="right"/>
      <w:pPr>
        <w:tabs>
          <w:tab w:val="num" w:pos="6480"/>
        </w:tabs>
        <w:ind w:left="6480" w:hanging="180"/>
      </w:pPr>
    </w:lvl>
  </w:abstractNum>
  <w:abstractNum w:abstractNumId="1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abstractNumId w:val="6"/>
  </w:num>
  <w:num w:numId="2">
    <w:abstractNumId w:val="9"/>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1"/>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8"/>
  </w:num>
  <w:num w:numId="25">
    <w:abstractNumId w:val="8"/>
  </w:num>
  <w:num w:numId="26">
    <w:abstractNumId w:val="8"/>
  </w:num>
  <w:num w:numId="27">
    <w:abstractNumId w:val="10"/>
  </w:num>
  <w:num w:numId="28">
    <w:abstractNumId w:val="10"/>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77"/>
    <w:rsid w:val="0010700B"/>
    <w:rsid w:val="00135D61"/>
    <w:rsid w:val="001660A5"/>
    <w:rsid w:val="002F0BE7"/>
    <w:rsid w:val="00345747"/>
    <w:rsid w:val="00352C64"/>
    <w:rsid w:val="003A3611"/>
    <w:rsid w:val="003A65EA"/>
    <w:rsid w:val="004527F9"/>
    <w:rsid w:val="004B2215"/>
    <w:rsid w:val="004F4DCD"/>
    <w:rsid w:val="00543FF5"/>
    <w:rsid w:val="005D6928"/>
    <w:rsid w:val="00621597"/>
    <w:rsid w:val="00692223"/>
    <w:rsid w:val="006A1C4B"/>
    <w:rsid w:val="006F421D"/>
    <w:rsid w:val="007465FA"/>
    <w:rsid w:val="007B44FE"/>
    <w:rsid w:val="007B4A53"/>
    <w:rsid w:val="007B4D62"/>
    <w:rsid w:val="007C29D1"/>
    <w:rsid w:val="00843C90"/>
    <w:rsid w:val="0085051E"/>
    <w:rsid w:val="00911CD6"/>
    <w:rsid w:val="00942707"/>
    <w:rsid w:val="009B0FC3"/>
    <w:rsid w:val="009F1E4A"/>
    <w:rsid w:val="00AB20DA"/>
    <w:rsid w:val="00AF04DD"/>
    <w:rsid w:val="00C50826"/>
    <w:rsid w:val="00CF4B00"/>
    <w:rsid w:val="00DB5230"/>
    <w:rsid w:val="00DC1377"/>
    <w:rsid w:val="00E4542D"/>
    <w:rsid w:val="00EA070F"/>
    <w:rsid w:val="00EB57FC"/>
    <w:rsid w:val="00F40BAC"/>
    <w:rsid w:val="00F50245"/>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unhideWhenUsed="1" w:qFormat="1"/>
    <w:lsdException w:name="Subtle Reference" w:uiPriority="31" w:semiHidden="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atentStyles>
  <w:style w:type="paragraph" w:styleId="Normal" w:default="1">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hAnchor="text" w:vAnchor="text" w:y="1"/>
      <w:pBdr>
        <w:bottom w:val="single" w:color="auto" w:sz="18" w:space="1"/>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color="auto" w:sz="8" w:space="1"/>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B44FE"/>
    <w:rPr>
      <w:rFonts w:ascii="Univers LT 57 Condensed" w:hAnsi="Univers LT 57 Condensed"/>
      <w:bCs/>
      <w:i/>
      <w:iCs/>
      <w:sz w:val="16"/>
      <w:szCs w:val="24"/>
    </w:rPr>
  </w:style>
  <w:style w:type="character" w:styleId="Heading6Char" w:customStyle="1">
    <w:name w:val="Heading 6 Char"/>
    <w:basedOn w:val="DefaultParagraphFont"/>
    <w:link w:val="Heading6"/>
    <w:semiHidden/>
    <w:rsid w:val="007B44FE"/>
    <w:rPr>
      <w:rFonts w:asciiTheme="majorHAnsi" w:hAnsiTheme="majorHAnsi"/>
      <w:bCs/>
      <w:sz w:val="16"/>
      <w:szCs w:val="22"/>
    </w:rPr>
  </w:style>
  <w:style w:type="character" w:styleId="Heading8Char" w:customStyle="1">
    <w:name w:val="Heading 8 Char"/>
    <w:basedOn w:val="DefaultParagraphFont"/>
    <w:link w:val="Heading8"/>
    <w:semiHidden/>
    <w:rsid w:val="007B44FE"/>
    <w:rPr>
      <w:rFonts w:asciiTheme="majorHAnsi" w:hAnsiTheme="majorHAnsi"/>
      <w:i/>
      <w:iCs/>
      <w:sz w:val="16"/>
      <w:szCs w:val="24"/>
    </w:rPr>
  </w:style>
  <w:style w:type="paragraph" w:styleId="sc-BodyText" w:customStyle="1">
    <w:name w:val="sc-BodyText"/>
    <w:basedOn w:val="Normal"/>
    <w:rsid w:val="00DB5230"/>
    <w:pPr>
      <w:spacing w:before="40" w:line="220" w:lineRule="exact"/>
    </w:pPr>
    <w:rPr>
      <w:rFonts w:ascii="Gill Sans MT" w:hAnsi="Gill Sans MT"/>
    </w:rPr>
  </w:style>
  <w:style w:type="paragraph" w:styleId="sc-BodyTextNS" w:customStyle="1">
    <w:name w:val="sc-BodyTextNS"/>
    <w:basedOn w:val="sc-BodyText"/>
    <w:rsid w:val="007B44FE"/>
    <w:pPr>
      <w:spacing w:before="0"/>
    </w:pPr>
  </w:style>
  <w:style w:type="paragraph" w:styleId="sc-CourseDescription" w:customStyle="1">
    <w:name w:val="sc-CourseDescription"/>
    <w:basedOn w:val="Normal"/>
    <w:next w:val="Normal"/>
    <w:link w:val="sc-CourseDescriptionChar"/>
    <w:rsid w:val="007B44FE"/>
    <w:pPr>
      <w:spacing w:line="220" w:lineRule="exact"/>
      <w:jc w:val="both"/>
    </w:pPr>
    <w:rPr>
      <w:spacing w:val="-2"/>
      <w:szCs w:val="18"/>
    </w:rPr>
  </w:style>
  <w:style w:type="character" w:styleId="sc-CourseDescriptionChar" w:customStyle="1">
    <w:name w:val="sc-CourseDescription Char"/>
    <w:basedOn w:val="DefaultParagraphFont"/>
    <w:link w:val="sc-CourseDescription"/>
    <w:rsid w:val="007B44FE"/>
    <w:rPr>
      <w:rFonts w:ascii="Univers LT 57 Condensed" w:hAnsi="Univers LT 57 Condensed"/>
      <w:spacing w:val="-2"/>
      <w:sz w:val="16"/>
      <w:szCs w:val="18"/>
    </w:rPr>
  </w:style>
  <w:style w:type="paragraph" w:styleId="Faculty" w:customStyle="1">
    <w:name w:val="Faculty"/>
    <w:basedOn w:val="Normal"/>
    <w:semiHidden/>
    <w:rsid w:val="007B44FE"/>
  </w:style>
  <w:style w:type="character" w:styleId="SpecialBold" w:customStyle="1">
    <w:name w:val="Special Bold"/>
    <w:basedOn w:val="DefaultParagraphFont"/>
    <w:rsid w:val="007B44FE"/>
    <w:rPr>
      <w:rFonts w:asciiTheme="majorHAnsi" w:hAnsiTheme="majorHAnsi"/>
      <w:b/>
      <w:sz w:val="18"/>
    </w:rPr>
  </w:style>
  <w:style w:type="paragraph" w:styleId="sc-Table" w:customStyle="1">
    <w:name w:val="sc-Table"/>
    <w:basedOn w:val="Normal"/>
    <w:rsid w:val="007B44FE"/>
    <w:pPr>
      <w:spacing w:before="120"/>
    </w:pPr>
  </w:style>
  <w:style w:type="paragraph" w:styleId="sc-CourseTitle" w:customStyle="1">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styleId="BoldItalic" w:customStyle="1">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styleId="ListAlpha" w:customStyle="1">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styleId="ListNote" w:customStyle="1">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styleId="Underlined" w:customStyle="1">
    <w:name w:val="Underlined"/>
    <w:basedOn w:val="DefaultParagraphFont"/>
    <w:rsid w:val="007B44FE"/>
    <w:rPr>
      <w:noProof w:val="0"/>
      <w:u w:val="single"/>
      <w:lang w:val="en-US"/>
    </w:rPr>
  </w:style>
  <w:style w:type="paragraph" w:styleId="TOCTitle" w:customStyle="1">
    <w:name w:val="TOCTitle"/>
    <w:basedOn w:val="Normal"/>
    <w:rsid w:val="007B44FE"/>
    <w:pPr>
      <w:keepNext/>
      <w:spacing w:after="240"/>
    </w:pPr>
    <w:rPr>
      <w:rFonts w:asciiTheme="majorHAnsi" w:hAnsiTheme="majorHAnsi"/>
      <w:b/>
      <w:caps/>
      <w:spacing w:val="20"/>
      <w:sz w:val="27"/>
      <w:szCs w:val="27"/>
    </w:rPr>
  </w:style>
  <w:style w:type="paragraph" w:styleId="SmallHeader" w:customStyle="1">
    <w:name w:val="Small Header"/>
    <w:semiHidden/>
    <w:rsid w:val="007B44FE"/>
    <w:pPr>
      <w:spacing w:before="120"/>
    </w:pPr>
    <w:rPr>
      <w:rFonts w:asciiTheme="majorHAnsi" w:hAnsiTheme="majorHAnsi"/>
      <w:bCs/>
      <w:szCs w:val="22"/>
    </w:rPr>
  </w:style>
  <w:style w:type="paragraph" w:styleId="sc-TableText" w:customStyle="1">
    <w:name w:val="sc-TableText"/>
    <w:basedOn w:val="sc-Table"/>
    <w:rsid w:val="007B44FE"/>
    <w:pPr>
      <w:spacing w:before="80"/>
    </w:pPr>
  </w:style>
  <w:style w:type="character" w:styleId="Superscript" w:customStyle="1">
    <w:name w:val="Superscript"/>
    <w:rsid w:val="007B44FE"/>
    <w:rPr>
      <w:rFonts w:cs="ACaslon Regular"/>
      <w:color w:val="000000"/>
      <w:sz w:val="12"/>
      <w:szCs w:val="12"/>
      <w:u w:color="000000"/>
      <w:vertAlign w:val="superscript"/>
    </w:rPr>
  </w:style>
  <w:style w:type="character" w:styleId="Monospace" w:customStyle="1">
    <w:name w:val="Monospace"/>
    <w:semiHidden/>
    <w:rsid w:val="007B44FE"/>
    <w:rPr>
      <w:rFonts w:ascii="Courier New" w:hAnsi="Courier New" w:cs="Courier New"/>
      <w:color w:val="000000"/>
      <w:sz w:val="20"/>
      <w:szCs w:val="20"/>
      <w:u w:color="000000"/>
    </w:rPr>
  </w:style>
  <w:style w:type="paragraph" w:styleId="AllowPageBreak" w:customStyle="1">
    <w:name w:val="AllowPageBreak"/>
    <w:unhideWhenUsed/>
    <w:rsid w:val="007B44FE"/>
    <w:rPr>
      <w:rFonts w:ascii="ACaslon Regular" w:hAnsi="ACaslon Regular"/>
      <w:noProof/>
      <w:sz w:val="4"/>
    </w:rPr>
  </w:style>
  <w:style w:type="paragraph" w:styleId="HotSpot" w:customStyle="1">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B44FE"/>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B44FE"/>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B44FE"/>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B44FE"/>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B44FE"/>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B44FE"/>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B44FE"/>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B44FE"/>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B44FE"/>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B44FE"/>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B44FE"/>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B44FE"/>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B44FE"/>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B44FE"/>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B44FE"/>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B44FE"/>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B44FE"/>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B44FE"/>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B44F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B44FE"/>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B44FE"/>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Alpha2" w:customStyle="1">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styleId="SmallHeaderExtraspaceafter" w:customStyle="1">
    <w:name w:val="Small Header Extra space after"/>
    <w:semiHidden/>
    <w:rsid w:val="007B44FE"/>
    <w:pPr>
      <w:spacing w:before="120" w:after="60"/>
    </w:pPr>
    <w:rPr>
      <w:rFonts w:ascii="ACaslon Bold" w:hAnsi="ACaslon Bold"/>
      <w:bCs/>
      <w:szCs w:val="22"/>
    </w:rPr>
  </w:style>
  <w:style w:type="character" w:styleId="Buttons" w:customStyle="1">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styleId="HeaderEven" w:customStyle="1">
    <w:name w:val="Header Even"/>
    <w:basedOn w:val="Header"/>
    <w:next w:val="Header"/>
    <w:rsid w:val="007B44FE"/>
    <w:pPr>
      <w:tabs>
        <w:tab w:val="clear" w:pos="4320"/>
        <w:tab w:val="clear" w:pos="8640"/>
        <w:tab w:val="right" w:pos="10440"/>
      </w:tabs>
      <w:jc w:val="left"/>
    </w:pPr>
  </w:style>
  <w:style w:type="paragraph" w:styleId="HOdd" w:customStyle="1">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styleId="red" w:customStyle="1">
    <w:name w:val="red"/>
    <w:basedOn w:val="Normal"/>
    <w:semiHidden/>
    <w:qFormat/>
    <w:rsid w:val="007B44FE"/>
    <w:rPr>
      <w:rFonts w:ascii="Franklin Gothic Medium" w:hAnsi="Franklin Gothic Medium"/>
      <w:color w:val="FFFFFF" w:themeColor="background1"/>
    </w:rPr>
  </w:style>
  <w:style w:type="paragraph" w:styleId="sc-Requirement" w:customStyle="1">
    <w:name w:val="sc-Requirement"/>
    <w:basedOn w:val="sc-BodyText"/>
    <w:qFormat/>
    <w:rsid w:val="007B44FE"/>
    <w:pPr>
      <w:suppressAutoHyphens/>
      <w:spacing w:before="0" w:line="240" w:lineRule="auto"/>
    </w:pPr>
  </w:style>
  <w:style w:type="paragraph" w:styleId="sc-RequirementRight" w:customStyle="1">
    <w:name w:val="sc-RequirementRight"/>
    <w:basedOn w:val="sc-Requirement"/>
    <w:rsid w:val="007B44FE"/>
    <w:pPr>
      <w:jc w:val="right"/>
    </w:pPr>
  </w:style>
  <w:style w:type="paragraph" w:styleId="sc-RequirementsSubheading" w:customStyle="1">
    <w:name w:val="sc-RequirementsSubheading"/>
    <w:basedOn w:val="sc-Requirement"/>
    <w:qFormat/>
    <w:rsid w:val="007B44FE"/>
    <w:pPr>
      <w:keepNext/>
      <w:spacing w:before="80"/>
    </w:pPr>
    <w:rPr>
      <w:b/>
    </w:rPr>
  </w:style>
  <w:style w:type="paragraph" w:styleId="sc-RequirementsHeading" w:customStyle="1">
    <w:name w:val="sc-RequirementsHeading"/>
    <w:basedOn w:val="Heading3"/>
    <w:qFormat/>
    <w:rsid w:val="007B44FE"/>
    <w:pPr>
      <w:spacing w:before="120" w:line="240" w:lineRule="exact"/>
      <w:outlineLvl w:val="3"/>
    </w:pPr>
    <w:rPr>
      <w:rFonts w:cs="Goudy ExtraBold"/>
      <w:szCs w:val="25"/>
    </w:rPr>
  </w:style>
  <w:style w:type="paragraph" w:styleId="sc-AwardHeading" w:customStyle="1">
    <w:name w:val="sc-AwardHeading"/>
    <w:basedOn w:val="Heading3"/>
    <w:qFormat/>
    <w:rsid w:val="007B44FE"/>
    <w:pPr>
      <w:pBdr>
        <w:bottom w:val="single" w:color="auto" w:sz="4" w:space="1"/>
      </w:pBdr>
    </w:pPr>
  </w:style>
  <w:style w:type="paragraph" w:styleId="ListParagraph" w:customStyle="1">
    <w:name w:val="ListParagraph"/>
    <w:basedOn w:val="sc-BodyText"/>
    <w:semiHidden/>
    <w:qFormat/>
    <w:rsid w:val="007B44FE"/>
    <w:rPr>
      <w:color w:val="365F91" w:themeColor="accent1" w:themeShade="BF"/>
    </w:rPr>
  </w:style>
  <w:style w:type="character" w:styleId="CommentTextChar" w:customStyle="1">
    <w:name w:val="Comment Text Char"/>
    <w:basedOn w:val="DefaultParagraphFont"/>
    <w:link w:val="CommentText"/>
    <w:semiHidden/>
    <w:rsid w:val="007B44FE"/>
    <w:rPr>
      <w:rFonts w:ascii="Univers LT 57 Condensed" w:hAnsi="Univers LT 57 Condensed"/>
      <w:sz w:val="16"/>
      <w:szCs w:val="24"/>
    </w:rPr>
  </w:style>
  <w:style w:type="paragraph" w:styleId="ListParagraph0" w:customStyle="1">
    <w:name w:val="ListParagraph0"/>
    <w:basedOn w:val="ListParagraph"/>
    <w:semiHidden/>
    <w:qFormat/>
    <w:rsid w:val="007B44FE"/>
    <w:rPr>
      <w:color w:val="76923C" w:themeColor="accent3" w:themeShade="BF"/>
    </w:rPr>
  </w:style>
  <w:style w:type="paragraph" w:styleId="ListParagraph1" w:customStyle="1">
    <w:name w:val="ListParagraph1"/>
    <w:basedOn w:val="ListParagraph"/>
    <w:semiHidden/>
    <w:qFormat/>
    <w:rsid w:val="007B44FE"/>
    <w:rPr>
      <w:color w:val="8064A2" w:themeColor="accent4"/>
    </w:rPr>
  </w:style>
  <w:style w:type="paragraph" w:styleId="ListParagraph2" w:customStyle="1">
    <w:name w:val="ListParagraph2"/>
    <w:basedOn w:val="ListParagraph"/>
    <w:semiHidden/>
    <w:qFormat/>
    <w:rsid w:val="007B44FE"/>
    <w:rPr>
      <w:color w:val="7F7F7F" w:themeColor="text1" w:themeTint="80"/>
    </w:rPr>
  </w:style>
  <w:style w:type="paragraph" w:styleId="ListParagraph3" w:customStyle="1">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styleId="sc-Subtotal" w:customStyle="1">
    <w:name w:val="sc-Subtotal"/>
    <w:basedOn w:val="sc-RequirementRight"/>
    <w:qFormat/>
    <w:rsid w:val="007B44FE"/>
    <w:pPr>
      <w:pBdr>
        <w:top w:val="single" w:color="auto" w:sz="4" w:space="1"/>
      </w:pBdr>
    </w:pPr>
    <w:rPr>
      <w:b/>
    </w:rPr>
  </w:style>
  <w:style w:type="paragraph" w:styleId="sc-Total" w:customStyle="1">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styleId="ListNumber1" w:customStyle="1">
    <w:name w:val="ListNumber1"/>
    <w:basedOn w:val="ListNumber"/>
    <w:semiHidden/>
    <w:qFormat/>
    <w:rsid w:val="007B44FE"/>
    <w:pPr>
      <w:numPr>
        <w:numId w:val="29"/>
      </w:numPr>
      <w:tabs>
        <w:tab w:val="clear" w:pos="340"/>
      </w:tabs>
    </w:pPr>
  </w:style>
  <w:style w:type="paragraph" w:styleId="Hidden" w:customStyle="1">
    <w:name w:val="Hidden"/>
    <w:basedOn w:val="sc-BodyText"/>
    <w:semiHidden/>
    <w:qFormat/>
    <w:rsid w:val="007B44FE"/>
    <w:rPr>
      <w:vanish/>
    </w:rPr>
  </w:style>
  <w:style w:type="paragraph" w:styleId="Heading0" w:customStyle="1">
    <w:name w:val="Heading 0"/>
    <w:basedOn w:val="Heading1"/>
    <w:semiHidden/>
    <w:qFormat/>
    <w:rsid w:val="007B44FE"/>
    <w:pPr>
      <w:framePr w:wrap="around"/>
    </w:pPr>
  </w:style>
  <w:style w:type="paragraph" w:styleId="sc-List-1" w:customStyle="1">
    <w:name w:val="sc-List-1"/>
    <w:basedOn w:val="sc-BodyText"/>
    <w:qFormat/>
    <w:rsid w:val="007B44FE"/>
    <w:pPr>
      <w:ind w:left="288" w:hanging="288"/>
    </w:pPr>
  </w:style>
  <w:style w:type="paragraph" w:styleId="sc-List-2" w:customStyle="1">
    <w:name w:val="sc-List-2"/>
    <w:basedOn w:val="sc-List-1"/>
    <w:qFormat/>
    <w:rsid w:val="007B44FE"/>
    <w:pPr>
      <w:ind w:left="576"/>
    </w:pPr>
  </w:style>
  <w:style w:type="paragraph" w:styleId="sc-List-3" w:customStyle="1">
    <w:name w:val="sc-List-3"/>
    <w:basedOn w:val="sc-List-2"/>
    <w:qFormat/>
    <w:rsid w:val="007B44FE"/>
    <w:pPr>
      <w:ind w:left="864"/>
    </w:pPr>
  </w:style>
  <w:style w:type="paragraph" w:styleId="sc-List-4" w:customStyle="1">
    <w:name w:val="sc-List-4"/>
    <w:basedOn w:val="sc-List-3"/>
    <w:qFormat/>
    <w:rsid w:val="007B44FE"/>
    <w:pPr>
      <w:ind w:left="1152"/>
    </w:pPr>
  </w:style>
  <w:style w:type="paragraph" w:styleId="sc-List-5" w:customStyle="1">
    <w:name w:val="sc-List-5"/>
    <w:basedOn w:val="sc-List-4"/>
    <w:qFormat/>
    <w:rsid w:val="007B44FE"/>
    <w:pPr>
      <w:ind w:left="1440"/>
    </w:pPr>
  </w:style>
  <w:style w:type="paragraph" w:styleId="sc-SubHeading" w:customStyle="1">
    <w:name w:val="sc-SubHeading"/>
    <w:basedOn w:val="sc-SubHeading2"/>
    <w:rsid w:val="007B44FE"/>
    <w:pPr>
      <w:keepNext/>
      <w:spacing w:before="180"/>
    </w:pPr>
    <w:rPr>
      <w:sz w:val="18"/>
    </w:rPr>
  </w:style>
  <w:style w:type="paragraph" w:styleId="sc-ListContinue" w:customStyle="1">
    <w:name w:val="sc-ListContinue"/>
    <w:basedOn w:val="sc-BodyText"/>
    <w:rsid w:val="007B44FE"/>
    <w:pPr>
      <w:ind w:left="288"/>
    </w:pPr>
  </w:style>
  <w:style w:type="paragraph" w:styleId="sc-BodyTextCentered" w:customStyle="1">
    <w:name w:val="sc-BodyTextCentered"/>
    <w:basedOn w:val="sc-BodyText"/>
    <w:qFormat/>
    <w:rsid w:val="007B44FE"/>
    <w:pPr>
      <w:jc w:val="center"/>
    </w:pPr>
  </w:style>
  <w:style w:type="paragraph" w:styleId="sc-BodyTextIndented" w:customStyle="1">
    <w:name w:val="sc-BodyTextIndented"/>
    <w:basedOn w:val="sc-BodyText"/>
    <w:qFormat/>
    <w:rsid w:val="007B44FE"/>
    <w:pPr>
      <w:ind w:left="245"/>
    </w:pPr>
  </w:style>
  <w:style w:type="paragraph" w:styleId="sc-BodyTextNSCentered" w:customStyle="1">
    <w:name w:val="sc-BodyTextNSCentered"/>
    <w:basedOn w:val="sc-BodyTextNS"/>
    <w:qFormat/>
    <w:rsid w:val="007B44FE"/>
    <w:pPr>
      <w:jc w:val="center"/>
    </w:pPr>
  </w:style>
  <w:style w:type="paragraph" w:styleId="sc-BodyTextNSIndented" w:customStyle="1">
    <w:name w:val="sc-BodyTextNSIndented"/>
    <w:basedOn w:val="sc-BodyTextNS"/>
    <w:qFormat/>
    <w:rsid w:val="007B44FE"/>
    <w:pPr>
      <w:ind w:left="259"/>
    </w:pPr>
  </w:style>
  <w:style w:type="paragraph" w:styleId="sc-BodyTextNSRight" w:customStyle="1">
    <w:name w:val="sc-BodyTextNSRight"/>
    <w:basedOn w:val="sc-BodyTextNS"/>
    <w:qFormat/>
    <w:rsid w:val="007B44FE"/>
    <w:pPr>
      <w:jc w:val="right"/>
    </w:pPr>
  </w:style>
  <w:style w:type="paragraph" w:styleId="sc-BodyTextRight" w:customStyle="1">
    <w:name w:val="sc-BodyTextRight"/>
    <w:basedOn w:val="sc-BodyText"/>
    <w:qFormat/>
    <w:rsid w:val="007B44FE"/>
    <w:pPr>
      <w:jc w:val="right"/>
    </w:pPr>
  </w:style>
  <w:style w:type="paragraph" w:styleId="sc-Note" w:customStyle="1">
    <w:name w:val="sc-Note"/>
    <w:basedOn w:val="sc-BodyText"/>
    <w:qFormat/>
    <w:rsid w:val="007B44FE"/>
    <w:rPr>
      <w:i/>
    </w:rPr>
  </w:style>
  <w:style w:type="paragraph" w:styleId="sc-SubHeading2" w:customStyle="1">
    <w:name w:val="sc-SubHeading2"/>
    <w:basedOn w:val="sc-BodyText"/>
    <w:rsid w:val="007B44FE"/>
    <w:pPr>
      <w:suppressAutoHyphens/>
    </w:pPr>
    <w:rPr>
      <w:b/>
    </w:rPr>
  </w:style>
  <w:style w:type="paragraph" w:styleId="CatalogHeading" w:customStyle="1">
    <w:name w:val="CatalogHeading"/>
    <w:basedOn w:val="Heading1"/>
    <w:qFormat/>
    <w:rsid w:val="007B44FE"/>
    <w:pPr>
      <w:framePr w:wrap="around"/>
    </w:pPr>
  </w:style>
  <w:style w:type="paragraph" w:styleId="sc-Directory" w:customStyle="1">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styleId="BalloonTextChar" w:customStyle="1">
    <w:name w:val="Balloon Text Char"/>
    <w:basedOn w:val="DefaultParagraphFont"/>
    <w:link w:val="BalloonText"/>
    <w:semiHidden/>
    <w:rsid w:val="007B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vAnchor="text" w:hAnchor="text" w:y="1"/>
      <w:pBdr>
        <w:bottom w:val="single" w:sz="18" w:space="1" w:color="auto"/>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sz="8" w:space="1" w:color="auto"/>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B44FE"/>
    <w:rPr>
      <w:rFonts w:ascii="Univers LT 57 Condensed" w:hAnsi="Univers LT 57 Condensed"/>
      <w:bCs/>
      <w:i/>
      <w:iCs/>
      <w:sz w:val="16"/>
      <w:szCs w:val="24"/>
    </w:rPr>
  </w:style>
  <w:style w:type="character" w:customStyle="1" w:styleId="Heading6Char">
    <w:name w:val="Heading 6 Char"/>
    <w:basedOn w:val="DefaultParagraphFont"/>
    <w:link w:val="Heading6"/>
    <w:semiHidden/>
    <w:rsid w:val="007B44FE"/>
    <w:rPr>
      <w:rFonts w:asciiTheme="majorHAnsi" w:hAnsiTheme="majorHAnsi"/>
      <w:bCs/>
      <w:sz w:val="16"/>
      <w:szCs w:val="22"/>
    </w:rPr>
  </w:style>
  <w:style w:type="character" w:customStyle="1" w:styleId="Heading8Char">
    <w:name w:val="Heading 8 Char"/>
    <w:basedOn w:val="DefaultParagraphFont"/>
    <w:link w:val="Heading8"/>
    <w:semiHidden/>
    <w:rsid w:val="007B44FE"/>
    <w:rPr>
      <w:rFonts w:asciiTheme="majorHAnsi" w:hAnsiTheme="majorHAnsi"/>
      <w:i/>
      <w:iCs/>
      <w:sz w:val="16"/>
      <w:szCs w:val="24"/>
    </w:rPr>
  </w:style>
  <w:style w:type="paragraph" w:customStyle="1" w:styleId="sc-BodyText">
    <w:name w:val="sc-BodyText"/>
    <w:basedOn w:val="Normal"/>
    <w:rsid w:val="00DB5230"/>
    <w:pPr>
      <w:spacing w:before="40" w:line="220" w:lineRule="exact"/>
    </w:pPr>
    <w:rPr>
      <w:rFonts w:ascii="Gill Sans MT" w:hAnsi="Gill Sans MT"/>
    </w:rPr>
  </w:style>
  <w:style w:type="paragraph" w:customStyle="1" w:styleId="sc-BodyTextNS">
    <w:name w:val="sc-BodyTextNS"/>
    <w:basedOn w:val="sc-BodyText"/>
    <w:rsid w:val="007B44FE"/>
    <w:pPr>
      <w:spacing w:before="0"/>
    </w:pPr>
  </w:style>
  <w:style w:type="paragraph" w:customStyle="1" w:styleId="sc-CourseDescription">
    <w:name w:val="sc-CourseDescription"/>
    <w:basedOn w:val="Normal"/>
    <w:next w:val="Normal"/>
    <w:link w:val="sc-CourseDescriptionChar"/>
    <w:rsid w:val="007B44FE"/>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7B44FE"/>
    <w:rPr>
      <w:rFonts w:ascii="Univers LT 57 Condensed" w:hAnsi="Univers LT 57 Condensed"/>
      <w:spacing w:val="-2"/>
      <w:sz w:val="16"/>
      <w:szCs w:val="18"/>
    </w:rPr>
  </w:style>
  <w:style w:type="paragraph" w:customStyle="1" w:styleId="Faculty">
    <w:name w:val="Faculty"/>
    <w:basedOn w:val="Normal"/>
    <w:semiHidden/>
    <w:rsid w:val="007B44FE"/>
  </w:style>
  <w:style w:type="character" w:customStyle="1" w:styleId="SpecialBold">
    <w:name w:val="Special Bold"/>
    <w:basedOn w:val="DefaultParagraphFont"/>
    <w:rsid w:val="007B44FE"/>
    <w:rPr>
      <w:rFonts w:asciiTheme="majorHAnsi" w:hAnsiTheme="majorHAnsi"/>
      <w:b/>
      <w:sz w:val="18"/>
    </w:rPr>
  </w:style>
  <w:style w:type="paragraph" w:customStyle="1" w:styleId="sc-Table">
    <w:name w:val="sc-Table"/>
    <w:basedOn w:val="Normal"/>
    <w:rsid w:val="007B44FE"/>
    <w:pPr>
      <w:spacing w:before="120"/>
    </w:pPr>
  </w:style>
  <w:style w:type="paragraph" w:customStyle="1" w:styleId="sc-CourseTitle">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customStyle="1" w:styleId="BoldItalic">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customStyle="1" w:styleId="ListAlpha">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customStyle="1" w:styleId="ListNote">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customStyle="1" w:styleId="Underlined">
    <w:name w:val="Underlined"/>
    <w:basedOn w:val="DefaultParagraphFont"/>
    <w:rsid w:val="007B44FE"/>
    <w:rPr>
      <w:noProof w:val="0"/>
      <w:u w:val="single"/>
      <w:lang w:val="en-US"/>
    </w:rPr>
  </w:style>
  <w:style w:type="paragraph" w:customStyle="1" w:styleId="TOCTitle">
    <w:name w:val="TOCTitle"/>
    <w:basedOn w:val="Normal"/>
    <w:rsid w:val="007B44FE"/>
    <w:pPr>
      <w:keepNext/>
      <w:spacing w:after="240"/>
    </w:pPr>
    <w:rPr>
      <w:rFonts w:asciiTheme="majorHAnsi" w:hAnsiTheme="majorHAnsi"/>
      <w:b/>
      <w:caps/>
      <w:spacing w:val="20"/>
      <w:sz w:val="27"/>
      <w:szCs w:val="27"/>
    </w:rPr>
  </w:style>
  <w:style w:type="paragraph" w:customStyle="1" w:styleId="SmallHeader">
    <w:name w:val="Small Header"/>
    <w:semiHidden/>
    <w:rsid w:val="007B44FE"/>
    <w:pPr>
      <w:spacing w:before="120"/>
    </w:pPr>
    <w:rPr>
      <w:rFonts w:asciiTheme="majorHAnsi" w:hAnsiTheme="majorHAnsi"/>
      <w:bCs/>
      <w:szCs w:val="22"/>
    </w:rPr>
  </w:style>
  <w:style w:type="paragraph" w:customStyle="1" w:styleId="sc-TableText">
    <w:name w:val="sc-TableText"/>
    <w:basedOn w:val="sc-Table"/>
    <w:rsid w:val="007B44FE"/>
    <w:pPr>
      <w:spacing w:before="80"/>
    </w:pPr>
  </w:style>
  <w:style w:type="character" w:customStyle="1" w:styleId="Superscript">
    <w:name w:val="Superscript"/>
    <w:rsid w:val="007B44FE"/>
    <w:rPr>
      <w:rFonts w:cs="ACaslon Regular"/>
      <w:color w:val="000000"/>
      <w:sz w:val="12"/>
      <w:szCs w:val="12"/>
      <w:u w:color="000000"/>
      <w:vertAlign w:val="superscript"/>
    </w:rPr>
  </w:style>
  <w:style w:type="character" w:customStyle="1" w:styleId="Monospace">
    <w:name w:val="Monospace"/>
    <w:semiHidden/>
    <w:rsid w:val="007B44FE"/>
    <w:rPr>
      <w:rFonts w:ascii="Courier New" w:hAnsi="Courier New" w:cs="Courier New"/>
      <w:color w:val="000000"/>
      <w:sz w:val="20"/>
      <w:szCs w:val="20"/>
      <w:u w:color="000000"/>
    </w:rPr>
  </w:style>
  <w:style w:type="paragraph" w:customStyle="1" w:styleId="AllowPageBreak">
    <w:name w:val="AllowPageBreak"/>
    <w:unhideWhenUsed/>
    <w:rsid w:val="007B44FE"/>
    <w:rPr>
      <w:rFonts w:ascii="ACaslon Regular" w:hAnsi="ACaslon Regular"/>
      <w:noProof/>
      <w:sz w:val="4"/>
    </w:rPr>
  </w:style>
  <w:style w:type="paragraph" w:customStyle="1" w:styleId="HotSpot">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44F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44F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44F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44F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44F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44F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44F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44F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44F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44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44F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44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44F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44F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44F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44F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44F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44F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44F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44F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customStyle="1" w:styleId="SmallHeaderExtraspaceafter">
    <w:name w:val="Small Header Extra space after"/>
    <w:semiHidden/>
    <w:rsid w:val="007B44FE"/>
    <w:pPr>
      <w:spacing w:before="120" w:after="60"/>
    </w:pPr>
    <w:rPr>
      <w:rFonts w:ascii="ACaslon Bold" w:hAnsi="ACaslon Bold"/>
      <w:bCs/>
      <w:szCs w:val="22"/>
    </w:rPr>
  </w:style>
  <w:style w:type="character" w:customStyle="1" w:styleId="Buttons">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customStyle="1" w:styleId="HeaderEven">
    <w:name w:val="Header Even"/>
    <w:basedOn w:val="Header"/>
    <w:next w:val="Header"/>
    <w:rsid w:val="007B44FE"/>
    <w:pPr>
      <w:tabs>
        <w:tab w:val="clear" w:pos="4320"/>
        <w:tab w:val="clear" w:pos="8640"/>
        <w:tab w:val="right" w:pos="10440"/>
      </w:tabs>
      <w:jc w:val="left"/>
    </w:pPr>
  </w:style>
  <w:style w:type="paragraph" w:customStyle="1" w:styleId="HOdd">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customStyle="1" w:styleId="red">
    <w:name w:val="red"/>
    <w:basedOn w:val="Normal"/>
    <w:semiHidden/>
    <w:qFormat/>
    <w:rsid w:val="007B44FE"/>
    <w:rPr>
      <w:rFonts w:ascii="Franklin Gothic Medium" w:hAnsi="Franklin Gothic Medium"/>
      <w:color w:val="FFFFFF" w:themeColor="background1"/>
    </w:rPr>
  </w:style>
  <w:style w:type="paragraph" w:customStyle="1" w:styleId="sc-Requirement">
    <w:name w:val="sc-Requirement"/>
    <w:basedOn w:val="sc-BodyText"/>
    <w:qFormat/>
    <w:rsid w:val="007B44FE"/>
    <w:pPr>
      <w:suppressAutoHyphens/>
      <w:spacing w:before="0" w:line="240" w:lineRule="auto"/>
    </w:pPr>
  </w:style>
  <w:style w:type="paragraph" w:customStyle="1" w:styleId="sc-RequirementRight">
    <w:name w:val="sc-RequirementRight"/>
    <w:basedOn w:val="sc-Requirement"/>
    <w:rsid w:val="007B44FE"/>
    <w:pPr>
      <w:jc w:val="right"/>
    </w:pPr>
  </w:style>
  <w:style w:type="paragraph" w:customStyle="1" w:styleId="sc-RequirementsSubheading">
    <w:name w:val="sc-RequirementsSubheading"/>
    <w:basedOn w:val="sc-Requirement"/>
    <w:qFormat/>
    <w:rsid w:val="007B44FE"/>
    <w:pPr>
      <w:keepNext/>
      <w:spacing w:before="80"/>
    </w:pPr>
    <w:rPr>
      <w:b/>
    </w:rPr>
  </w:style>
  <w:style w:type="paragraph" w:customStyle="1" w:styleId="sc-RequirementsHeading">
    <w:name w:val="sc-RequirementsHeading"/>
    <w:basedOn w:val="Heading3"/>
    <w:qFormat/>
    <w:rsid w:val="007B44FE"/>
    <w:pPr>
      <w:spacing w:before="120" w:line="240" w:lineRule="exact"/>
      <w:outlineLvl w:val="3"/>
    </w:pPr>
    <w:rPr>
      <w:rFonts w:cs="Goudy ExtraBold"/>
      <w:szCs w:val="25"/>
    </w:rPr>
  </w:style>
  <w:style w:type="paragraph" w:customStyle="1" w:styleId="sc-AwardHeading">
    <w:name w:val="sc-AwardHeading"/>
    <w:basedOn w:val="Heading3"/>
    <w:qFormat/>
    <w:rsid w:val="007B44FE"/>
    <w:pPr>
      <w:pBdr>
        <w:bottom w:val="single" w:sz="4" w:space="1" w:color="auto"/>
      </w:pBdr>
    </w:pPr>
  </w:style>
  <w:style w:type="paragraph" w:customStyle="1" w:styleId="ListParagraph">
    <w:name w:val="ListParagraph"/>
    <w:basedOn w:val="sc-BodyText"/>
    <w:semiHidden/>
    <w:qFormat/>
    <w:rsid w:val="007B44FE"/>
    <w:rPr>
      <w:color w:val="365F91" w:themeColor="accent1" w:themeShade="BF"/>
    </w:rPr>
  </w:style>
  <w:style w:type="character" w:customStyle="1" w:styleId="CommentTextChar">
    <w:name w:val="Comment Text Char"/>
    <w:basedOn w:val="DefaultParagraphFont"/>
    <w:link w:val="CommentText"/>
    <w:semiHidden/>
    <w:rsid w:val="007B44FE"/>
    <w:rPr>
      <w:rFonts w:ascii="Univers LT 57 Condensed" w:hAnsi="Univers LT 57 Condensed"/>
      <w:sz w:val="16"/>
      <w:szCs w:val="24"/>
    </w:rPr>
  </w:style>
  <w:style w:type="paragraph" w:customStyle="1" w:styleId="ListParagraph0">
    <w:name w:val="ListParagraph0"/>
    <w:basedOn w:val="ListParagraph"/>
    <w:semiHidden/>
    <w:qFormat/>
    <w:rsid w:val="007B44FE"/>
    <w:rPr>
      <w:color w:val="76923C" w:themeColor="accent3" w:themeShade="BF"/>
    </w:rPr>
  </w:style>
  <w:style w:type="paragraph" w:customStyle="1" w:styleId="ListParagraph1">
    <w:name w:val="ListParagraph1"/>
    <w:basedOn w:val="ListParagraph"/>
    <w:semiHidden/>
    <w:qFormat/>
    <w:rsid w:val="007B44FE"/>
    <w:rPr>
      <w:color w:val="8064A2" w:themeColor="accent4"/>
    </w:rPr>
  </w:style>
  <w:style w:type="paragraph" w:customStyle="1" w:styleId="ListParagraph2">
    <w:name w:val="ListParagraph2"/>
    <w:basedOn w:val="ListParagraph"/>
    <w:semiHidden/>
    <w:qFormat/>
    <w:rsid w:val="007B44FE"/>
    <w:rPr>
      <w:color w:val="7F7F7F" w:themeColor="text1" w:themeTint="80"/>
    </w:rPr>
  </w:style>
  <w:style w:type="paragraph" w:customStyle="1" w:styleId="ListParagraph3">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7B44FE"/>
    <w:pPr>
      <w:pBdr>
        <w:top w:val="single" w:sz="4" w:space="1" w:color="auto"/>
      </w:pBdr>
    </w:pPr>
    <w:rPr>
      <w:b/>
    </w:rPr>
  </w:style>
  <w:style w:type="paragraph" w:customStyle="1" w:styleId="sc-Total">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customStyle="1" w:styleId="ListNumber1">
    <w:name w:val="ListNumber1"/>
    <w:basedOn w:val="ListNumber"/>
    <w:semiHidden/>
    <w:qFormat/>
    <w:rsid w:val="007B44FE"/>
    <w:pPr>
      <w:numPr>
        <w:numId w:val="29"/>
      </w:numPr>
      <w:tabs>
        <w:tab w:val="clear" w:pos="340"/>
      </w:tabs>
    </w:pPr>
  </w:style>
  <w:style w:type="paragraph" w:customStyle="1" w:styleId="Hidden">
    <w:name w:val="Hidden"/>
    <w:basedOn w:val="sc-BodyText"/>
    <w:semiHidden/>
    <w:qFormat/>
    <w:rsid w:val="007B44FE"/>
    <w:rPr>
      <w:vanish/>
    </w:rPr>
  </w:style>
  <w:style w:type="paragraph" w:customStyle="1" w:styleId="Heading0">
    <w:name w:val="Heading 0"/>
    <w:basedOn w:val="Heading1"/>
    <w:semiHidden/>
    <w:qFormat/>
    <w:rsid w:val="007B44FE"/>
    <w:pPr>
      <w:framePr w:wrap="around"/>
    </w:pPr>
  </w:style>
  <w:style w:type="paragraph" w:customStyle="1" w:styleId="sc-List-1">
    <w:name w:val="sc-List-1"/>
    <w:basedOn w:val="sc-BodyText"/>
    <w:qFormat/>
    <w:rsid w:val="007B44FE"/>
    <w:pPr>
      <w:ind w:left="288" w:hanging="288"/>
    </w:pPr>
  </w:style>
  <w:style w:type="paragraph" w:customStyle="1" w:styleId="sc-List-2">
    <w:name w:val="sc-List-2"/>
    <w:basedOn w:val="sc-List-1"/>
    <w:qFormat/>
    <w:rsid w:val="007B44FE"/>
    <w:pPr>
      <w:ind w:left="576"/>
    </w:pPr>
  </w:style>
  <w:style w:type="paragraph" w:customStyle="1" w:styleId="sc-List-3">
    <w:name w:val="sc-List-3"/>
    <w:basedOn w:val="sc-List-2"/>
    <w:qFormat/>
    <w:rsid w:val="007B44FE"/>
    <w:pPr>
      <w:ind w:left="864"/>
    </w:pPr>
  </w:style>
  <w:style w:type="paragraph" w:customStyle="1" w:styleId="sc-List-4">
    <w:name w:val="sc-List-4"/>
    <w:basedOn w:val="sc-List-3"/>
    <w:qFormat/>
    <w:rsid w:val="007B44FE"/>
    <w:pPr>
      <w:ind w:left="1152"/>
    </w:pPr>
  </w:style>
  <w:style w:type="paragraph" w:customStyle="1" w:styleId="sc-List-5">
    <w:name w:val="sc-List-5"/>
    <w:basedOn w:val="sc-List-4"/>
    <w:qFormat/>
    <w:rsid w:val="007B44FE"/>
    <w:pPr>
      <w:ind w:left="1440"/>
    </w:pPr>
  </w:style>
  <w:style w:type="paragraph" w:customStyle="1" w:styleId="sc-SubHeading">
    <w:name w:val="sc-SubHeading"/>
    <w:basedOn w:val="sc-SubHeading2"/>
    <w:rsid w:val="007B44FE"/>
    <w:pPr>
      <w:keepNext/>
      <w:spacing w:before="180"/>
    </w:pPr>
    <w:rPr>
      <w:sz w:val="18"/>
    </w:rPr>
  </w:style>
  <w:style w:type="paragraph" w:customStyle="1" w:styleId="sc-ListContinue">
    <w:name w:val="sc-ListContinue"/>
    <w:basedOn w:val="sc-BodyText"/>
    <w:rsid w:val="007B44FE"/>
    <w:pPr>
      <w:ind w:left="288"/>
    </w:pPr>
  </w:style>
  <w:style w:type="paragraph" w:customStyle="1" w:styleId="sc-BodyTextCentered">
    <w:name w:val="sc-BodyTextCentered"/>
    <w:basedOn w:val="sc-BodyText"/>
    <w:qFormat/>
    <w:rsid w:val="007B44FE"/>
    <w:pPr>
      <w:jc w:val="center"/>
    </w:pPr>
  </w:style>
  <w:style w:type="paragraph" w:customStyle="1" w:styleId="sc-BodyTextIndented">
    <w:name w:val="sc-BodyTextIndented"/>
    <w:basedOn w:val="sc-BodyText"/>
    <w:qFormat/>
    <w:rsid w:val="007B44FE"/>
    <w:pPr>
      <w:ind w:left="245"/>
    </w:pPr>
  </w:style>
  <w:style w:type="paragraph" w:customStyle="1" w:styleId="sc-BodyTextNSCentered">
    <w:name w:val="sc-BodyTextNSCentered"/>
    <w:basedOn w:val="sc-BodyTextNS"/>
    <w:qFormat/>
    <w:rsid w:val="007B44FE"/>
    <w:pPr>
      <w:jc w:val="center"/>
    </w:pPr>
  </w:style>
  <w:style w:type="paragraph" w:customStyle="1" w:styleId="sc-BodyTextNSIndented">
    <w:name w:val="sc-BodyTextNSIndented"/>
    <w:basedOn w:val="sc-BodyTextNS"/>
    <w:qFormat/>
    <w:rsid w:val="007B44FE"/>
    <w:pPr>
      <w:ind w:left="259"/>
    </w:pPr>
  </w:style>
  <w:style w:type="paragraph" w:customStyle="1" w:styleId="sc-BodyTextNSRight">
    <w:name w:val="sc-BodyTextNSRight"/>
    <w:basedOn w:val="sc-BodyTextNS"/>
    <w:qFormat/>
    <w:rsid w:val="007B44FE"/>
    <w:pPr>
      <w:jc w:val="right"/>
    </w:pPr>
  </w:style>
  <w:style w:type="paragraph" w:customStyle="1" w:styleId="sc-BodyTextRight">
    <w:name w:val="sc-BodyTextRight"/>
    <w:basedOn w:val="sc-BodyText"/>
    <w:qFormat/>
    <w:rsid w:val="007B44FE"/>
    <w:pPr>
      <w:jc w:val="right"/>
    </w:pPr>
  </w:style>
  <w:style w:type="paragraph" w:customStyle="1" w:styleId="sc-Note">
    <w:name w:val="sc-Note"/>
    <w:basedOn w:val="sc-BodyText"/>
    <w:qFormat/>
    <w:rsid w:val="007B44FE"/>
    <w:rPr>
      <w:i/>
    </w:rPr>
  </w:style>
  <w:style w:type="paragraph" w:customStyle="1" w:styleId="sc-SubHeading2">
    <w:name w:val="sc-SubHeading2"/>
    <w:basedOn w:val="sc-BodyText"/>
    <w:rsid w:val="007B44FE"/>
    <w:pPr>
      <w:suppressAutoHyphens/>
    </w:pPr>
    <w:rPr>
      <w:b/>
    </w:rPr>
  </w:style>
  <w:style w:type="paragraph" w:customStyle="1" w:styleId="CatalogHeading">
    <w:name w:val="CatalogHeading"/>
    <w:basedOn w:val="Heading1"/>
    <w:qFormat/>
    <w:rsid w:val="007B44FE"/>
    <w:pPr>
      <w:framePr w:wrap="around"/>
    </w:pPr>
  </w:style>
  <w:style w:type="paragraph" w:customStyle="1" w:styleId="sc-Directory">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customStyle="1" w:styleId="BalloonTextChar">
    <w:name w:val="Balloon Text Char"/>
    <w:basedOn w:val="DefaultParagraphFont"/>
    <w:link w:val="BalloonText"/>
    <w:semiHidden/>
    <w:rsid w:val="007B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2737-A3C7-417A-939D-BA90D35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creator>Mark Frasier</dc:creator>
  <cp:lastModifiedBy>Krista Nelson</cp:lastModifiedBy>
  <cp:revision>2</cp:revision>
  <cp:lastPrinted>2006-05-19T21:33:00Z</cp:lastPrinted>
  <dcterms:created xsi:type="dcterms:W3CDTF">2019-08-06T20:57:00Z</dcterms:created>
  <dcterms:modified xsi:type="dcterms:W3CDTF">2019-08-06T20:57:00Z</dcterms:modified>
</cp:coreProperties>
</file>